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5BE3B" w14:textId="77777777" w:rsidR="005C2BFB" w:rsidRPr="001C2B14" w:rsidRDefault="005C2BFB" w:rsidP="001C2B14">
      <w:pPr>
        <w:spacing w:line="276" w:lineRule="auto"/>
        <w:jc w:val="right"/>
        <w:rPr>
          <w:rFonts w:ascii="Montserrat" w:hAnsi="Montserrat"/>
          <w:sz w:val="22"/>
          <w:szCs w:val="22"/>
        </w:rPr>
      </w:pPr>
      <w:r w:rsidRPr="001C2B14">
        <w:rPr>
          <w:rFonts w:ascii="Montserrat" w:hAnsi="Montserrat"/>
          <w:sz w:val="22"/>
          <w:szCs w:val="22"/>
        </w:rPr>
        <w:t xml:space="preserve">Número de expediente: </w:t>
      </w:r>
      <w:r w:rsidRPr="001C2B14">
        <w:rPr>
          <w:rFonts w:ascii="Montserrat" w:hAnsi="Montserrat"/>
          <w:b/>
          <w:noProof/>
          <w:sz w:val="22"/>
          <w:szCs w:val="22"/>
        </w:rPr>
        <w:t>DGNV/</w:t>
      </w:r>
      <w:r w:rsidR="005B791F" w:rsidRPr="001C2B14">
        <w:rPr>
          <w:rFonts w:ascii="Montserrat" w:hAnsi="Montserrat"/>
          <w:b/>
          <w:noProof/>
          <w:sz w:val="22"/>
          <w:szCs w:val="22"/>
        </w:rPr>
        <w:t>XXX</w:t>
      </w:r>
      <w:r w:rsidRPr="001C2B14">
        <w:rPr>
          <w:rFonts w:ascii="Montserrat" w:hAnsi="Montserrat"/>
          <w:b/>
          <w:noProof/>
          <w:sz w:val="22"/>
          <w:szCs w:val="22"/>
        </w:rPr>
        <w:t>/</w:t>
      </w:r>
      <w:r w:rsidR="005B791F" w:rsidRPr="001C2B14">
        <w:rPr>
          <w:rFonts w:ascii="Montserrat" w:hAnsi="Montserrat"/>
          <w:b/>
          <w:noProof/>
          <w:sz w:val="22"/>
          <w:szCs w:val="22"/>
        </w:rPr>
        <w:t>XXX</w:t>
      </w:r>
      <w:r w:rsidRPr="001C2B14">
        <w:rPr>
          <w:rFonts w:ascii="Montserrat" w:hAnsi="Montserrat"/>
          <w:b/>
          <w:noProof/>
          <w:sz w:val="22"/>
          <w:szCs w:val="22"/>
        </w:rPr>
        <w:t>/</w:t>
      </w:r>
      <w:r w:rsidR="005B791F" w:rsidRPr="001C2B14">
        <w:rPr>
          <w:rFonts w:ascii="Montserrat" w:hAnsi="Montserrat"/>
          <w:b/>
          <w:noProof/>
          <w:sz w:val="22"/>
          <w:szCs w:val="22"/>
        </w:rPr>
        <w:t>XX</w:t>
      </w:r>
      <w:r w:rsidRPr="001C2B14">
        <w:rPr>
          <w:rFonts w:ascii="Montserrat" w:hAnsi="Montserrat"/>
          <w:b/>
          <w:noProof/>
          <w:sz w:val="22"/>
          <w:szCs w:val="22"/>
        </w:rPr>
        <w:t>/</w:t>
      </w:r>
      <w:r w:rsidR="005B791F" w:rsidRPr="001C2B14">
        <w:rPr>
          <w:rFonts w:ascii="Montserrat" w:hAnsi="Montserrat"/>
          <w:b/>
          <w:noProof/>
          <w:sz w:val="22"/>
          <w:szCs w:val="22"/>
        </w:rPr>
        <w:t>XX</w:t>
      </w:r>
      <w:r w:rsidRPr="001C2B14">
        <w:rPr>
          <w:rFonts w:ascii="Montserrat" w:hAnsi="Montserrat"/>
          <w:b/>
          <w:noProof/>
          <w:sz w:val="22"/>
          <w:szCs w:val="22"/>
        </w:rPr>
        <w:t>/</w:t>
      </w:r>
      <w:r w:rsidR="005B791F" w:rsidRPr="001C2B14">
        <w:rPr>
          <w:rFonts w:ascii="Montserrat" w:hAnsi="Montserrat"/>
          <w:b/>
          <w:noProof/>
          <w:sz w:val="22"/>
          <w:szCs w:val="22"/>
        </w:rPr>
        <w:t>XXX</w:t>
      </w:r>
      <w:r w:rsidRPr="001C2B14">
        <w:rPr>
          <w:rFonts w:ascii="Montserrat" w:hAnsi="Montserrat"/>
          <w:b/>
          <w:noProof/>
          <w:sz w:val="22"/>
          <w:szCs w:val="22"/>
        </w:rPr>
        <w:t>/</w:t>
      </w:r>
      <w:r w:rsidR="001C2B14" w:rsidRPr="001C2B14">
        <w:rPr>
          <w:rFonts w:ascii="Montserrat" w:hAnsi="Montserrat"/>
          <w:b/>
          <w:noProof/>
          <w:sz w:val="22"/>
          <w:szCs w:val="22"/>
        </w:rPr>
        <w:t>SCH</w:t>
      </w:r>
      <w:r w:rsidRPr="001C2B14">
        <w:rPr>
          <w:rFonts w:ascii="Montserrat" w:hAnsi="Montserrat"/>
          <w:b/>
          <w:noProof/>
          <w:sz w:val="22"/>
          <w:szCs w:val="22"/>
        </w:rPr>
        <w:t>/2024</w:t>
      </w:r>
    </w:p>
    <w:p w14:paraId="4F1FB254" w14:textId="77777777" w:rsidR="005C2BFB" w:rsidRPr="001C2B14" w:rsidRDefault="005C2BFB" w:rsidP="001C2B14">
      <w:pPr>
        <w:spacing w:line="276" w:lineRule="auto"/>
        <w:ind w:right="49"/>
        <w:jc w:val="right"/>
        <w:rPr>
          <w:rFonts w:ascii="Montserrat" w:hAnsi="Montserrat"/>
          <w:sz w:val="22"/>
          <w:szCs w:val="22"/>
        </w:rPr>
      </w:pPr>
    </w:p>
    <w:p w14:paraId="0E0912A4" w14:textId="77777777" w:rsidR="005C2BFB" w:rsidRPr="001C2B14" w:rsidRDefault="005C2BFB" w:rsidP="001C2B14">
      <w:pPr>
        <w:spacing w:line="276" w:lineRule="auto"/>
        <w:ind w:right="49"/>
        <w:jc w:val="right"/>
        <w:rPr>
          <w:rFonts w:ascii="Montserrat" w:hAnsi="Montserrat"/>
          <w:sz w:val="22"/>
          <w:szCs w:val="22"/>
        </w:rPr>
      </w:pPr>
      <w:r w:rsidRPr="001C2B14">
        <w:rPr>
          <w:rFonts w:ascii="Montserrat" w:hAnsi="Montserrat"/>
          <w:sz w:val="22"/>
          <w:szCs w:val="22"/>
        </w:rPr>
        <w:t xml:space="preserve">Ciudad de México, a </w:t>
      </w:r>
      <w:r w:rsidR="005B791F" w:rsidRPr="001C2B14">
        <w:rPr>
          <w:rFonts w:ascii="Montserrat" w:hAnsi="Montserrat"/>
          <w:noProof/>
          <w:sz w:val="22"/>
          <w:szCs w:val="22"/>
        </w:rPr>
        <w:t>XX</w:t>
      </w:r>
      <w:r w:rsidRPr="001C2B14">
        <w:rPr>
          <w:rFonts w:ascii="Montserrat" w:hAnsi="Montserrat"/>
          <w:noProof/>
          <w:sz w:val="22"/>
          <w:szCs w:val="22"/>
        </w:rPr>
        <w:t xml:space="preserve"> de </w:t>
      </w:r>
      <w:r w:rsidR="005B791F" w:rsidRPr="001C2B14">
        <w:rPr>
          <w:rFonts w:ascii="Montserrat" w:hAnsi="Montserrat"/>
          <w:noProof/>
          <w:sz w:val="22"/>
          <w:szCs w:val="22"/>
        </w:rPr>
        <w:t>XXXXXXX</w:t>
      </w:r>
      <w:r w:rsidRPr="001C2B14">
        <w:rPr>
          <w:rFonts w:ascii="Montserrat" w:hAnsi="Montserrat"/>
          <w:noProof/>
          <w:sz w:val="22"/>
          <w:szCs w:val="22"/>
        </w:rPr>
        <w:t xml:space="preserve"> de 2024</w:t>
      </w:r>
    </w:p>
    <w:p w14:paraId="0D1CD40E" w14:textId="77777777" w:rsidR="005C2BFB" w:rsidRPr="001C2B14" w:rsidRDefault="005C2BFB" w:rsidP="001C2B14">
      <w:pPr>
        <w:spacing w:line="276" w:lineRule="auto"/>
        <w:ind w:right="49"/>
        <w:jc w:val="right"/>
        <w:rPr>
          <w:rFonts w:ascii="Montserrat" w:hAnsi="Montserrat"/>
          <w:sz w:val="22"/>
          <w:szCs w:val="22"/>
        </w:rPr>
      </w:pPr>
    </w:p>
    <w:p w14:paraId="25FFD296" w14:textId="77777777" w:rsidR="005C2BFB" w:rsidRPr="001C2B14" w:rsidRDefault="005C2BFB" w:rsidP="001C2B14">
      <w:pPr>
        <w:spacing w:line="276" w:lineRule="auto"/>
        <w:ind w:right="49"/>
        <w:jc w:val="right"/>
        <w:rPr>
          <w:rFonts w:ascii="Montserrat" w:hAnsi="Montserrat"/>
          <w:b/>
          <w:sz w:val="22"/>
          <w:szCs w:val="22"/>
        </w:rPr>
      </w:pPr>
      <w:r w:rsidRPr="001C2B14">
        <w:rPr>
          <w:rFonts w:ascii="Montserrat" w:hAnsi="Montserrat"/>
          <w:sz w:val="22"/>
          <w:szCs w:val="22"/>
        </w:rPr>
        <w:t xml:space="preserve">Asunto: </w:t>
      </w:r>
      <w:r w:rsidRPr="001C2B14">
        <w:rPr>
          <w:rFonts w:ascii="Montserrat" w:hAnsi="Montserrat"/>
          <w:b/>
          <w:sz w:val="22"/>
          <w:szCs w:val="22"/>
        </w:rPr>
        <w:t xml:space="preserve">Orden de visita de verificación del </w:t>
      </w:r>
    </w:p>
    <w:p w14:paraId="623E927E" w14:textId="77777777" w:rsidR="005C2BFB" w:rsidRPr="001C2B14" w:rsidRDefault="005C2BFB" w:rsidP="001C2B14">
      <w:pPr>
        <w:spacing w:line="276" w:lineRule="auto"/>
        <w:ind w:right="49"/>
        <w:jc w:val="right"/>
        <w:rPr>
          <w:rFonts w:ascii="Montserrat" w:hAnsi="Montserrat"/>
          <w:b/>
          <w:sz w:val="22"/>
          <w:szCs w:val="22"/>
        </w:rPr>
      </w:pPr>
      <w:r w:rsidRPr="001C2B14">
        <w:rPr>
          <w:rFonts w:ascii="Montserrat" w:hAnsi="Montserrat"/>
          <w:b/>
          <w:sz w:val="22"/>
          <w:szCs w:val="22"/>
        </w:rPr>
        <w:t>«</w:t>
      </w:r>
      <w:r w:rsidR="001C2B14" w:rsidRPr="001C2B14">
        <w:rPr>
          <w:rFonts w:ascii="Montserrat" w:hAnsi="Montserrat"/>
          <w:b/>
          <w:sz w:val="22"/>
          <w:szCs w:val="22"/>
        </w:rPr>
        <w:t>Sistema de Clasificación Hotelera</w:t>
      </w:r>
      <w:r w:rsidRPr="001C2B14">
        <w:rPr>
          <w:rFonts w:ascii="Montserrat" w:hAnsi="Montserrat"/>
          <w:b/>
          <w:sz w:val="22"/>
          <w:szCs w:val="22"/>
        </w:rPr>
        <w:t>»</w:t>
      </w:r>
    </w:p>
    <w:p w14:paraId="1586C8FD" w14:textId="77777777" w:rsidR="005C2BFB" w:rsidRPr="001C2B14" w:rsidRDefault="005C2BFB" w:rsidP="001C2B14">
      <w:pPr>
        <w:spacing w:line="276" w:lineRule="auto"/>
        <w:ind w:right="49"/>
        <w:jc w:val="right"/>
        <w:rPr>
          <w:rFonts w:ascii="Montserrat" w:hAnsi="Montserrat"/>
          <w:b/>
          <w:sz w:val="22"/>
          <w:szCs w:val="22"/>
        </w:rPr>
      </w:pPr>
    </w:p>
    <w:p w14:paraId="6ED943E3" w14:textId="77777777" w:rsidR="005C2BFB" w:rsidRPr="001C2B14" w:rsidRDefault="005C2BFB" w:rsidP="001C2B14">
      <w:pPr>
        <w:widowControl w:val="0"/>
        <w:spacing w:line="276" w:lineRule="auto"/>
        <w:ind w:right="4018"/>
        <w:jc w:val="both"/>
        <w:rPr>
          <w:rFonts w:ascii="Montserrat" w:eastAsia="Montserrat" w:hAnsi="Montserrat" w:cs="Montserrat"/>
          <w:sz w:val="22"/>
          <w:szCs w:val="22"/>
          <w:lang w:eastAsia="es-MX"/>
        </w:rPr>
      </w:pPr>
      <w:r w:rsidRPr="001C2B14">
        <w:rPr>
          <w:rFonts w:ascii="Montserrat" w:eastAsia="Montserrat" w:hAnsi="Montserrat" w:cs="Montserrat"/>
          <w:sz w:val="22"/>
          <w:szCs w:val="22"/>
          <w:lang w:eastAsia="es-MX"/>
        </w:rPr>
        <w:t xml:space="preserve">Propietario(a), representante, apoderado(a) legal, responsable, encargado(a), subordinado(a), dependiente u ocupante de la negociación denominada: </w:t>
      </w:r>
    </w:p>
    <w:p w14:paraId="200E3B3A" w14:textId="77777777" w:rsidR="005C2BFB" w:rsidRPr="001C2B14" w:rsidRDefault="005B791F" w:rsidP="001C2B14">
      <w:pPr>
        <w:widowControl w:val="0"/>
        <w:tabs>
          <w:tab w:val="left" w:pos="5954"/>
        </w:tabs>
        <w:spacing w:line="276" w:lineRule="auto"/>
        <w:ind w:right="4018"/>
        <w:jc w:val="both"/>
        <w:rPr>
          <w:rFonts w:ascii="Montserrat" w:eastAsia="Montserrat" w:hAnsi="Montserrat" w:cs="Montserrat"/>
          <w:b/>
          <w:sz w:val="22"/>
          <w:szCs w:val="22"/>
          <w:lang w:eastAsia="es-MX"/>
        </w:rPr>
      </w:pPr>
      <w:r w:rsidRPr="001C2B14">
        <w:rPr>
          <w:rFonts w:ascii="Montserrat" w:eastAsia="Montserrat" w:hAnsi="Montserrat" w:cs="Montserrat"/>
          <w:b/>
          <w:noProof/>
          <w:sz w:val="22"/>
          <w:szCs w:val="22"/>
          <w:lang w:eastAsia="es-MX"/>
        </w:rPr>
        <w:t>XXXXXXXXXXXXXXXXXXXXXXXXXXXXXXXXXXXXXXXXXXXXXXXXXXXXXXXXXXXXXXXXXXXXXXXXX</w:t>
      </w:r>
    </w:p>
    <w:p w14:paraId="5D02D8F0" w14:textId="77777777" w:rsidR="005C2BFB" w:rsidRPr="001C2B14" w:rsidRDefault="005B791F" w:rsidP="001C2B14">
      <w:pPr>
        <w:widowControl w:val="0"/>
        <w:tabs>
          <w:tab w:val="left" w:pos="4820"/>
        </w:tabs>
        <w:spacing w:line="276" w:lineRule="auto"/>
        <w:ind w:right="4018"/>
        <w:jc w:val="both"/>
        <w:rPr>
          <w:rFonts w:ascii="Montserrat" w:eastAsia="Montserrat" w:hAnsi="Montserrat" w:cs="Montserrat"/>
          <w:sz w:val="22"/>
          <w:szCs w:val="22"/>
          <w:lang w:eastAsia="es-MX"/>
        </w:rPr>
      </w:pPr>
      <w:r w:rsidRPr="001C2B14">
        <w:rPr>
          <w:rFonts w:ascii="Montserrat" w:eastAsia="Montserrat" w:hAnsi="Montserrat" w:cs="Montserrat"/>
          <w:noProof/>
          <w:sz w:val="22"/>
          <w:szCs w:val="22"/>
          <w:lang w:eastAsia="es-MX"/>
        </w:rPr>
        <w:t>Domicilio: calle XX</w:t>
      </w:r>
      <w:r w:rsidR="00B07BF1" w:rsidRPr="001C2B14">
        <w:rPr>
          <w:rFonts w:ascii="Montserrat" w:eastAsia="Montserrat" w:hAnsi="Montserrat" w:cs="Montserrat"/>
          <w:noProof/>
          <w:sz w:val="22"/>
          <w:szCs w:val="22"/>
          <w:lang w:eastAsia="es-MX"/>
        </w:rPr>
        <w:t>XXXXXX</w:t>
      </w:r>
      <w:r w:rsidRPr="001C2B14">
        <w:rPr>
          <w:rFonts w:ascii="Montserrat" w:eastAsia="Montserrat" w:hAnsi="Montserrat" w:cs="Montserrat"/>
          <w:noProof/>
          <w:sz w:val="22"/>
          <w:szCs w:val="22"/>
          <w:lang w:eastAsia="es-MX"/>
        </w:rPr>
        <w:t>X número</w:t>
      </w:r>
      <w:r w:rsidR="00B07BF1" w:rsidRPr="001C2B14">
        <w:rPr>
          <w:rFonts w:ascii="Montserrat" w:eastAsia="Montserrat" w:hAnsi="Montserrat" w:cs="Montserrat"/>
          <w:noProof/>
          <w:sz w:val="22"/>
          <w:szCs w:val="22"/>
          <w:lang w:eastAsia="es-MX"/>
        </w:rPr>
        <w:t xml:space="preserve"> </w:t>
      </w:r>
      <w:r w:rsidRPr="001C2B14">
        <w:rPr>
          <w:rFonts w:ascii="Montserrat" w:eastAsia="Montserrat" w:hAnsi="Montserrat" w:cs="Montserrat"/>
          <w:noProof/>
          <w:sz w:val="22"/>
          <w:szCs w:val="22"/>
          <w:lang w:eastAsia="es-MX"/>
        </w:rPr>
        <w:t>XXX, colonia XXXXX, código postal XXXX, municipio, estado.</w:t>
      </w:r>
    </w:p>
    <w:p w14:paraId="51496A38" w14:textId="77777777" w:rsidR="005C2BFB" w:rsidRPr="001C2B14" w:rsidRDefault="005C2BFB" w:rsidP="001C2B14">
      <w:pPr>
        <w:widowControl w:val="0"/>
        <w:tabs>
          <w:tab w:val="left" w:pos="4820"/>
        </w:tabs>
        <w:spacing w:line="276" w:lineRule="auto"/>
        <w:ind w:right="5010"/>
        <w:jc w:val="both"/>
        <w:rPr>
          <w:rFonts w:ascii="Montserrat" w:eastAsia="Montserrat" w:hAnsi="Montserrat" w:cs="Montserrat"/>
          <w:b/>
          <w:sz w:val="22"/>
          <w:szCs w:val="22"/>
          <w:lang w:eastAsia="es-MX"/>
        </w:rPr>
      </w:pPr>
    </w:p>
    <w:p w14:paraId="087CC9ED" w14:textId="03B0E37D" w:rsidR="001C2B14" w:rsidRPr="001C2B14" w:rsidRDefault="001C2B14" w:rsidP="001C2B14">
      <w:pPr>
        <w:widowControl w:val="0"/>
        <w:spacing w:line="276" w:lineRule="auto"/>
        <w:jc w:val="both"/>
        <w:rPr>
          <w:rStyle w:val="ACLARACINCar"/>
          <w:color w:val="auto"/>
        </w:rPr>
      </w:pPr>
      <w:r w:rsidRPr="001C2B14">
        <w:rPr>
          <w:rFonts w:ascii="Montserrat" w:eastAsia="Montserrat" w:hAnsi="Montserrat" w:cs="Montserrat"/>
          <w:sz w:val="22"/>
          <w:szCs w:val="22"/>
        </w:rPr>
        <w:t>Con fundamento en los artículos 14, 16, 25, 26, apartado A, párrafo primero y apartado B, 43, 49, párrafo primero, y 90, párrafo primero, de la Constitución Política de los Estados Unidos Mexicanos; 1º, párrafos primero y segundo, 2º, fracción I, 9º, 10, 11, 12, 13, 14, 16, 18, 26 y 42, fracciones X y XXI de la Ley Orgánica de la Administración Pública Federal; 1, 2, fracciones IX y XII, 3, fracciones IX, XI, XV, XVII, XVIII y XX, 4, fracciones IV, XII, XIII y XV, 9, fracción XVII, 22, 53, 54, 57, fracción IV, 58, fracciones X y XII, 66, 67 y tercero transitorio de la Ley General de Turismo; 1, 2, fracciones XV y XVII, 3, fracciones I y XIII, 23, fracción II, 73, 76, 83, 84, fracciones V y VII, 85, 86, 87, fracción II, 88, fracciones II y III, 105, 108, 109 y 111 del Reglamento de la Ley General de Turismo; 1, 2, 3, 4, 12, 13, 14, 16, fracción II, 28, 30, 32, 62, 63, 64, 65, 66, 67, 68 y 69, de la Ley Federal de Procedimiento Administrativo;</w:t>
      </w:r>
      <w:r w:rsidR="00345E47" w:rsidRPr="00345E47">
        <w:rPr>
          <w:rFonts w:ascii="Montserrat" w:eastAsia="Montserrat" w:hAnsi="Montserrat" w:cs="Montserrat"/>
          <w:sz w:val="22"/>
          <w:szCs w:val="22"/>
        </w:rPr>
        <w:t xml:space="preserve"> 1, 2, 3, fracción I, inciso e), 5, 8, fracciones X y XXIX, 10, fracción XXVI, y 18, fracciones X y XIII del Reglamento Interior de la Secretaría de Turismo</w:t>
      </w:r>
      <w:r w:rsidR="00345E47">
        <w:rPr>
          <w:rFonts w:ascii="Montserrat" w:eastAsia="Montserrat" w:hAnsi="Montserrat" w:cs="Montserrat"/>
          <w:sz w:val="22"/>
          <w:szCs w:val="22"/>
        </w:rPr>
        <w:t>;</w:t>
      </w:r>
      <w:r w:rsidRPr="001C2B14">
        <w:rPr>
          <w:rFonts w:ascii="Montserrat" w:eastAsia="Montserrat" w:hAnsi="Montserrat" w:cs="Montserrat"/>
          <w:sz w:val="22"/>
          <w:szCs w:val="22"/>
        </w:rPr>
        <w:t xml:space="preserve"> así como las disposiciones primero, segundo, quinto, sexto noveno, décimo, décimo primero, fracciones I y III, décimo segundo, décimo tercero, párrafos segundo y tercero, décimo cuarto, de los Lineamientos del Sistema de Clasificación Hotelera, publicados en el Diario Oficial de la Federación el 13 de septiembre de 2016</w:t>
      </w:r>
      <w:r w:rsidR="00345E47">
        <w:rPr>
          <w:rFonts w:ascii="Montserrat" w:eastAsia="Montserrat" w:hAnsi="Montserrat" w:cs="Montserrat"/>
          <w:sz w:val="22"/>
          <w:szCs w:val="22"/>
        </w:rPr>
        <w:t xml:space="preserve">; y el </w:t>
      </w:r>
      <w:r w:rsidR="00345E47" w:rsidRPr="00345E47">
        <w:rPr>
          <w:rFonts w:ascii="Montserrat" w:eastAsia="Montserrat" w:hAnsi="Montserrat" w:cs="Montserrat"/>
          <w:sz w:val="22"/>
          <w:szCs w:val="22"/>
        </w:rPr>
        <w:t>convenio de coordinación en materia de verificación que celebraron, la Secretaría de Turismo del Gobierno Federal con el Estado de XXXXXXX, suscrito el XX de XXXXXXXXXX de 202X, publicado en el Diario Oficial de la Federación el XX de XXXXXXXX de 202X y en el Periódico Oficial del Estado de XXXXXXX el XX de XXXXXXX de 202X</w:t>
      </w:r>
      <w:r w:rsidRPr="001C2B14">
        <w:rPr>
          <w:rFonts w:ascii="Montserrat" w:eastAsia="Montserrat" w:hAnsi="Montserrat" w:cs="Montserrat"/>
          <w:sz w:val="22"/>
          <w:szCs w:val="22"/>
        </w:rPr>
        <w:t xml:space="preserve">; </w:t>
      </w:r>
      <w:r w:rsidRPr="001C2B14">
        <w:rPr>
          <w:rFonts w:ascii="Montserrat" w:eastAsia="Montserrat" w:hAnsi="Montserrat" w:cs="Montserrat"/>
          <w:b/>
          <w:sz w:val="22"/>
          <w:szCs w:val="22"/>
        </w:rPr>
        <w:t>se le comunica la orden y ejecución de la visita de verificación</w:t>
      </w:r>
      <w:r w:rsidRPr="001C2B14">
        <w:rPr>
          <w:rFonts w:ascii="Montserrat" w:eastAsia="Montserrat" w:hAnsi="Montserrat" w:cs="Montserrat"/>
          <w:sz w:val="22"/>
          <w:szCs w:val="22"/>
        </w:rPr>
        <w:t xml:space="preserve"> dirigida al prestador de servicios turísticos en la modalidad de hospedaje denominado </w:t>
      </w:r>
      <w:r w:rsidRPr="001C2B14">
        <w:rPr>
          <w:rFonts w:ascii="Montserrat" w:eastAsia="Montserrat" w:hAnsi="Montserrat" w:cs="Montserrat"/>
          <w:b/>
          <w:bCs/>
          <w:sz w:val="22"/>
          <w:szCs w:val="22"/>
        </w:rPr>
        <w:t>XXXXXXXXXXXXXXXXXXXXXXXXXXXX</w:t>
      </w:r>
      <w:r w:rsidRPr="001C2B14">
        <w:rPr>
          <w:rFonts w:ascii="Montserrat" w:eastAsia="Montserrat" w:hAnsi="Montserrat" w:cs="Montserrat"/>
          <w:sz w:val="22"/>
          <w:szCs w:val="22"/>
        </w:rPr>
        <w:t xml:space="preserve">, en su </w:t>
      </w:r>
      <w:r w:rsidRPr="001C2B14">
        <w:rPr>
          <w:rFonts w:ascii="Montserrat" w:eastAsia="Montserrat" w:hAnsi="Montserrat" w:cs="Montserrat"/>
          <w:sz w:val="22"/>
          <w:szCs w:val="22"/>
        </w:rPr>
        <w:lastRenderedPageBreak/>
        <w:t>establecimiento ubicado en el</w:t>
      </w:r>
      <w:r w:rsidRPr="001C2B14">
        <w:rPr>
          <w:rFonts w:ascii="Montserrat" w:eastAsia="Montserrat" w:hAnsi="Montserrat" w:cs="Montserrat"/>
          <w:b/>
          <w:sz w:val="22"/>
          <w:szCs w:val="22"/>
        </w:rPr>
        <w:t xml:space="preserve"> </w:t>
      </w:r>
      <w:r w:rsidRPr="001C2B14">
        <w:rPr>
          <w:rFonts w:ascii="Montserrat" w:eastAsia="Montserrat" w:hAnsi="Montserrat" w:cs="Montserrat"/>
          <w:sz w:val="22"/>
          <w:szCs w:val="22"/>
        </w:rPr>
        <w:t xml:space="preserve">domicilio: </w:t>
      </w:r>
      <w:r w:rsidRPr="001C2B14">
        <w:rPr>
          <w:rStyle w:val="ACLARACINCar"/>
          <w:color w:val="auto"/>
        </w:rPr>
        <w:t>[calle o avenida, número exterior e interior, colonia, código postal, alcaldía o municipio y entidad federativa].</w:t>
      </w:r>
    </w:p>
    <w:p w14:paraId="365B4BEF" w14:textId="77777777" w:rsidR="001C2B14" w:rsidRPr="001C2B14" w:rsidRDefault="001C2B14" w:rsidP="001C2B14">
      <w:pPr>
        <w:widowControl w:val="0"/>
        <w:spacing w:line="276" w:lineRule="auto"/>
        <w:jc w:val="both"/>
        <w:rPr>
          <w:rFonts w:ascii="Montserrat" w:eastAsia="Montserrat" w:hAnsi="Montserrat" w:cs="Montserrat"/>
          <w:sz w:val="22"/>
          <w:szCs w:val="22"/>
        </w:rPr>
      </w:pPr>
    </w:p>
    <w:p w14:paraId="677CEA8F" w14:textId="20A3ABAD" w:rsidR="001C2B14" w:rsidRPr="00E40ACD" w:rsidRDefault="001C2B14" w:rsidP="001C2B14">
      <w:pPr>
        <w:widowControl w:val="0"/>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La presente orden de visita firmada de manera autógrafa por él suscrito, tiene por objeto verificar el cumplimiento de </w:t>
      </w:r>
      <w:r w:rsidRPr="001C2B14">
        <w:rPr>
          <w:rFonts w:ascii="Montserrat" w:eastAsia="Montserrat" w:hAnsi="Montserrat" w:cs="Montserrat"/>
          <w:b/>
          <w:bCs/>
          <w:sz w:val="22"/>
          <w:szCs w:val="22"/>
        </w:rPr>
        <w:t>los artículos 58, fracción X de la Ley General de Turismo; 76 del Reglamento de la Ley General de Tu</w:t>
      </w:r>
      <w:r w:rsidR="00184C90">
        <w:rPr>
          <w:rFonts w:ascii="Montserrat" w:eastAsia="Montserrat" w:hAnsi="Montserrat" w:cs="Montserrat"/>
          <w:b/>
          <w:bCs/>
          <w:sz w:val="22"/>
          <w:szCs w:val="22"/>
        </w:rPr>
        <w:t xml:space="preserve">rismo; así como octavo, noveno </w:t>
      </w:r>
      <w:bookmarkStart w:id="0" w:name="_GoBack"/>
      <w:bookmarkEnd w:id="0"/>
      <w:r w:rsidRPr="001C2B14">
        <w:rPr>
          <w:rFonts w:ascii="Montserrat" w:eastAsia="Montserrat" w:hAnsi="Montserrat" w:cs="Montserrat"/>
          <w:b/>
          <w:bCs/>
          <w:sz w:val="22"/>
          <w:szCs w:val="22"/>
        </w:rPr>
        <w:t>y décimo segundo de los lineamientos del Sistema de Clasificación Hotelera</w:t>
      </w:r>
      <w:r w:rsidRPr="001C2B14">
        <w:rPr>
          <w:rFonts w:ascii="Montserrat" w:eastAsia="Montserrat" w:hAnsi="Montserrat" w:cs="Montserrat"/>
          <w:sz w:val="22"/>
          <w:szCs w:val="22"/>
        </w:rPr>
        <w:t xml:space="preserve">, a efecto de constatar que el prestador de servicios turísticos durante la prestación de sus servicios, cumpla con las características y requisitos exigidos de acuerdo a la clasificación otorgada por esta Secretaría de Turismo Federal, con el objeto de </w:t>
      </w:r>
      <w:r w:rsidRPr="00E40ACD">
        <w:rPr>
          <w:rFonts w:ascii="Montserrat" w:eastAsia="Montserrat" w:hAnsi="Montserrat" w:cs="Montserrat"/>
          <w:sz w:val="22"/>
          <w:szCs w:val="22"/>
        </w:rPr>
        <w:t>promover la productividad y la transformación, así como incrementar la competitividad de los establecimientos de hospedaje.</w:t>
      </w:r>
    </w:p>
    <w:p w14:paraId="3E3F6EE1" w14:textId="77777777" w:rsidR="001C2B14" w:rsidRPr="00E40ACD" w:rsidRDefault="001C2B14" w:rsidP="001C2B14">
      <w:pPr>
        <w:widowControl w:val="0"/>
        <w:spacing w:line="276" w:lineRule="auto"/>
        <w:jc w:val="both"/>
        <w:rPr>
          <w:rFonts w:ascii="Montserrat" w:eastAsia="Montserrat" w:hAnsi="Montserrat" w:cs="Montserrat"/>
          <w:i/>
          <w:sz w:val="22"/>
          <w:szCs w:val="22"/>
          <w:u w:val="single"/>
        </w:rPr>
      </w:pPr>
    </w:p>
    <w:p w14:paraId="228D7C0A" w14:textId="75E74600" w:rsidR="001C2B14" w:rsidRPr="00E40ACD" w:rsidRDefault="001C2B14" w:rsidP="001C2B14">
      <w:pPr>
        <w:spacing w:line="276" w:lineRule="auto"/>
        <w:jc w:val="both"/>
        <w:rPr>
          <w:rFonts w:ascii="Montserrat" w:eastAsia="Montserrat" w:hAnsi="Montserrat" w:cs="Montserrat"/>
          <w:sz w:val="22"/>
          <w:szCs w:val="22"/>
        </w:rPr>
      </w:pPr>
      <w:r w:rsidRPr="00E40ACD">
        <w:rPr>
          <w:rFonts w:ascii="Montserrat" w:eastAsia="Montserrat" w:hAnsi="Montserrat" w:cs="Montserrat"/>
          <w:sz w:val="22"/>
          <w:szCs w:val="22"/>
        </w:rPr>
        <w:t>El alcance de la presente visita es constatar que el prestador de servicios turísticos verificado preste sus servicios de conformidad</w:t>
      </w:r>
      <w:r w:rsidR="005D6421" w:rsidRPr="00E40ACD">
        <w:rPr>
          <w:rFonts w:ascii="Montserrat" w:eastAsia="Montserrat" w:hAnsi="Montserrat" w:cs="Montserrat"/>
          <w:sz w:val="22"/>
          <w:szCs w:val="22"/>
        </w:rPr>
        <w:t xml:space="preserve"> con la categoría de clasificación hotelera</w:t>
      </w:r>
      <w:r w:rsidR="00F9714C" w:rsidRPr="00E40ACD">
        <w:rPr>
          <w:rFonts w:ascii="Montserrat" w:eastAsia="Montserrat" w:hAnsi="Montserrat" w:cs="Montserrat"/>
          <w:sz w:val="22"/>
          <w:szCs w:val="22"/>
        </w:rPr>
        <w:t xml:space="preserve"> </w:t>
      </w:r>
      <w:r w:rsidR="00E40ACD" w:rsidRPr="00E40ACD">
        <w:rPr>
          <w:rFonts w:ascii="Montserrat" w:eastAsia="Montserrat" w:hAnsi="Montserrat" w:cs="Montserrat"/>
          <w:sz w:val="22"/>
          <w:szCs w:val="22"/>
        </w:rPr>
        <w:t>otorgada</w:t>
      </w:r>
      <w:r w:rsidR="00F9714C" w:rsidRPr="00E40ACD">
        <w:rPr>
          <w:rFonts w:ascii="Montserrat" w:eastAsia="Montserrat" w:hAnsi="Montserrat" w:cs="Montserrat"/>
          <w:sz w:val="22"/>
          <w:szCs w:val="22"/>
        </w:rPr>
        <w:t xml:space="preserve"> en la constancia</w:t>
      </w:r>
      <w:r w:rsidR="005D6421" w:rsidRPr="00E40ACD">
        <w:rPr>
          <w:rFonts w:ascii="Montserrat" w:eastAsia="Montserrat" w:hAnsi="Montserrat" w:cs="Montserrat"/>
          <w:sz w:val="22"/>
          <w:szCs w:val="22"/>
        </w:rPr>
        <w:t xml:space="preserve"> </w:t>
      </w:r>
      <w:r w:rsidR="00E40ACD" w:rsidRPr="00E40ACD">
        <w:rPr>
          <w:rFonts w:ascii="Montserrat" w:eastAsia="Montserrat" w:hAnsi="Montserrat" w:cs="Montserrat"/>
          <w:sz w:val="22"/>
          <w:szCs w:val="22"/>
        </w:rPr>
        <w:t>emitida</w:t>
      </w:r>
      <w:r w:rsidR="005D6421" w:rsidRPr="00E40ACD">
        <w:rPr>
          <w:rFonts w:ascii="Montserrat" w:eastAsia="Montserrat" w:hAnsi="Montserrat" w:cs="Montserrat"/>
          <w:sz w:val="22"/>
          <w:szCs w:val="22"/>
        </w:rPr>
        <w:t xml:space="preserve"> por la Secretaría de Turismo</w:t>
      </w:r>
      <w:r w:rsidRPr="00E40ACD">
        <w:rPr>
          <w:rFonts w:ascii="Montserrat" w:eastAsia="Montserrat" w:hAnsi="Montserrat" w:cs="Montserrat"/>
          <w:sz w:val="22"/>
          <w:szCs w:val="22"/>
        </w:rPr>
        <w:t xml:space="preserve"> </w:t>
      </w:r>
      <w:r w:rsidR="00493ACD" w:rsidRPr="00610CCB">
        <w:rPr>
          <w:rFonts w:ascii="Montserrat" w:eastAsia="Montserrat" w:hAnsi="Montserrat" w:cs="Montserrat"/>
          <w:sz w:val="22"/>
          <w:szCs w:val="22"/>
        </w:rPr>
        <w:t xml:space="preserve">del Gobierno </w:t>
      </w:r>
      <w:r w:rsidRPr="00610CCB">
        <w:rPr>
          <w:rFonts w:ascii="Montserrat" w:eastAsia="Montserrat" w:hAnsi="Montserrat" w:cs="Montserrat"/>
          <w:sz w:val="22"/>
          <w:szCs w:val="22"/>
        </w:rPr>
        <w:t xml:space="preserve">Federal, misma que puede estar en el portal: </w:t>
      </w:r>
      <w:hyperlink r:id="rId7" w:history="1">
        <w:r w:rsidRPr="00610CCB">
          <w:rPr>
            <w:rFonts w:ascii="Montserrat" w:eastAsia="Montserrat" w:hAnsi="Montserrat" w:cs="Montserrat"/>
            <w:sz w:val="22"/>
            <w:szCs w:val="22"/>
          </w:rPr>
          <w:t>clasificacionhotelera@sectur.gob.mx</w:t>
        </w:r>
      </w:hyperlink>
      <w:r w:rsidRPr="00610CCB">
        <w:rPr>
          <w:rFonts w:ascii="Montserrat" w:eastAsia="Montserrat" w:hAnsi="Montserrat" w:cs="Montserrat"/>
          <w:sz w:val="22"/>
          <w:szCs w:val="22"/>
        </w:rPr>
        <w:t>, dado que no es obligación del prestador de se</w:t>
      </w:r>
      <w:r w:rsidR="00511DC2" w:rsidRPr="00610CCB">
        <w:rPr>
          <w:rFonts w:ascii="Montserrat" w:eastAsia="Montserrat" w:hAnsi="Montserrat" w:cs="Montserrat"/>
          <w:sz w:val="22"/>
          <w:szCs w:val="22"/>
        </w:rPr>
        <w:t>rvicios turísticos de hospedaje</w:t>
      </w:r>
      <w:r w:rsidRPr="00610CCB">
        <w:rPr>
          <w:rFonts w:ascii="Montserrat" w:eastAsia="Montserrat" w:hAnsi="Montserrat" w:cs="Montserrat"/>
          <w:sz w:val="22"/>
          <w:szCs w:val="22"/>
        </w:rPr>
        <w:t xml:space="preserve"> tener a la vist</w:t>
      </w:r>
      <w:r w:rsidR="00E40ACD" w:rsidRPr="00610CCB">
        <w:rPr>
          <w:rFonts w:ascii="Montserrat" w:eastAsia="Montserrat" w:hAnsi="Montserrat" w:cs="Montserrat"/>
          <w:sz w:val="22"/>
          <w:szCs w:val="22"/>
        </w:rPr>
        <w:t>a del turista dicha constancia, a excepción de</w:t>
      </w:r>
      <w:r w:rsidRPr="00610CCB">
        <w:rPr>
          <w:rFonts w:ascii="Montserrat" w:eastAsia="Montserrat" w:hAnsi="Montserrat" w:cs="Montserrat"/>
          <w:sz w:val="22"/>
          <w:szCs w:val="22"/>
        </w:rPr>
        <w:t xml:space="preserve"> que el prestador de servicios turísticos de hospedaje </w:t>
      </w:r>
      <w:r w:rsidR="00E40ACD" w:rsidRPr="00610CCB">
        <w:rPr>
          <w:rFonts w:ascii="Montserrat" w:eastAsia="Montserrat" w:hAnsi="Montserrat" w:cs="Montserrat"/>
          <w:sz w:val="22"/>
          <w:szCs w:val="22"/>
        </w:rPr>
        <w:t>hay</w:t>
      </w:r>
      <w:r w:rsidR="00610CCB" w:rsidRPr="00610CCB">
        <w:rPr>
          <w:rFonts w:ascii="Montserrat" w:eastAsia="Montserrat" w:hAnsi="Montserrat" w:cs="Montserrat"/>
          <w:sz w:val="22"/>
          <w:szCs w:val="22"/>
        </w:rPr>
        <w:t>a</w:t>
      </w:r>
      <w:r w:rsidR="00E40ACD" w:rsidRPr="00610CCB">
        <w:rPr>
          <w:rFonts w:ascii="Montserrat" w:eastAsia="Montserrat" w:hAnsi="Montserrat" w:cs="Montserrat"/>
          <w:sz w:val="22"/>
          <w:szCs w:val="22"/>
        </w:rPr>
        <w:t xml:space="preserve"> clasificado su</w:t>
      </w:r>
      <w:r w:rsidRPr="00610CCB">
        <w:rPr>
          <w:rFonts w:ascii="Montserrat" w:eastAsia="Montserrat" w:hAnsi="Montserrat" w:cs="Montserrat"/>
          <w:sz w:val="22"/>
          <w:szCs w:val="22"/>
        </w:rPr>
        <w:t xml:space="preserve"> establecimiento bajo el rubro de: “Sin categoría” en consecuencia, se deben exhibir los documentos, registros, datos o elementos idóneos tales como:</w:t>
      </w:r>
    </w:p>
    <w:p w14:paraId="28DC5E5B" w14:textId="77777777" w:rsidR="001C2B14" w:rsidRPr="001C2B14" w:rsidRDefault="001C2B14" w:rsidP="001C2B14">
      <w:pPr>
        <w:spacing w:line="276" w:lineRule="auto"/>
        <w:jc w:val="both"/>
        <w:rPr>
          <w:rFonts w:ascii="Montserrat" w:eastAsia="Montserrat" w:hAnsi="Montserrat" w:cs="Montserrat"/>
          <w:sz w:val="22"/>
          <w:szCs w:val="22"/>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6390"/>
      </w:tblGrid>
      <w:tr w:rsidR="001C2B14" w:rsidRPr="001C2B14" w14:paraId="7706E96D" w14:textId="77777777" w:rsidTr="000C5995">
        <w:trPr>
          <w:trHeight w:val="910"/>
        </w:trPr>
        <w:tc>
          <w:tcPr>
            <w:tcW w:w="3506" w:type="dxa"/>
            <w:shd w:val="clear" w:color="auto" w:fill="BC955C"/>
            <w:vAlign w:val="center"/>
          </w:tcPr>
          <w:p w14:paraId="291C90EB" w14:textId="77777777" w:rsidR="001C2B14" w:rsidRPr="001C2B14" w:rsidRDefault="001C2B14" w:rsidP="001C2B14">
            <w:pPr>
              <w:spacing w:line="276" w:lineRule="auto"/>
              <w:jc w:val="center"/>
              <w:rPr>
                <w:rFonts w:ascii="Montserrat" w:hAnsi="Montserrat" w:cs="Calibri"/>
                <w:b/>
                <w:bCs/>
                <w:sz w:val="22"/>
                <w:szCs w:val="22"/>
              </w:rPr>
            </w:pPr>
            <w:r w:rsidRPr="001C2B14">
              <w:rPr>
                <w:rFonts w:ascii="Montserrat" w:hAnsi="Montserrat" w:cs="Calibri"/>
                <w:b/>
                <w:bCs/>
                <w:sz w:val="22"/>
                <w:szCs w:val="22"/>
              </w:rPr>
              <w:t>Artículos y numerales</w:t>
            </w:r>
          </w:p>
          <w:p w14:paraId="47F04244" w14:textId="77777777" w:rsidR="001C2B14" w:rsidRPr="001C2B14" w:rsidRDefault="001C2B14" w:rsidP="001C2B14">
            <w:pPr>
              <w:spacing w:line="276" w:lineRule="auto"/>
              <w:jc w:val="center"/>
              <w:rPr>
                <w:rFonts w:ascii="Montserrat" w:hAnsi="Montserrat" w:cs="Calibri"/>
                <w:b/>
                <w:bCs/>
                <w:sz w:val="22"/>
                <w:szCs w:val="22"/>
              </w:rPr>
            </w:pPr>
            <w:r w:rsidRPr="001C2B14">
              <w:rPr>
                <w:rFonts w:ascii="Montserrat" w:hAnsi="Montserrat" w:cs="Calibri"/>
                <w:b/>
                <w:bCs/>
                <w:sz w:val="22"/>
                <w:szCs w:val="22"/>
              </w:rPr>
              <w:t>Sistema de Clasificación Hotelera</w:t>
            </w:r>
          </w:p>
        </w:tc>
        <w:tc>
          <w:tcPr>
            <w:tcW w:w="6390" w:type="dxa"/>
            <w:shd w:val="clear" w:color="auto" w:fill="BC955C"/>
            <w:vAlign w:val="center"/>
          </w:tcPr>
          <w:p w14:paraId="672AFBB3" w14:textId="77777777" w:rsidR="001C2B14" w:rsidRPr="001C2B14" w:rsidRDefault="001C2B14" w:rsidP="001C2B14">
            <w:pPr>
              <w:spacing w:line="276" w:lineRule="auto"/>
              <w:jc w:val="center"/>
              <w:rPr>
                <w:rFonts w:ascii="Montserrat" w:hAnsi="Montserrat" w:cs="Calibri"/>
                <w:b/>
                <w:bCs/>
                <w:sz w:val="22"/>
                <w:szCs w:val="22"/>
              </w:rPr>
            </w:pPr>
            <w:r w:rsidRPr="001C2B14">
              <w:rPr>
                <w:rFonts w:ascii="Montserrat" w:hAnsi="Montserrat" w:cs="Calibri"/>
                <w:b/>
                <w:bCs/>
                <w:sz w:val="22"/>
                <w:szCs w:val="22"/>
              </w:rPr>
              <w:t>Documentos, registros, datos o elementos</w:t>
            </w:r>
          </w:p>
        </w:tc>
      </w:tr>
      <w:tr w:rsidR="001C2B14" w:rsidRPr="001C2B14" w14:paraId="0CC87420" w14:textId="77777777" w:rsidTr="000C5995">
        <w:tc>
          <w:tcPr>
            <w:tcW w:w="3506" w:type="dxa"/>
            <w:shd w:val="clear" w:color="auto" w:fill="auto"/>
            <w:vAlign w:val="center"/>
          </w:tcPr>
          <w:p w14:paraId="7A068B81" w14:textId="5FDB5B49" w:rsidR="001C2B14" w:rsidRPr="001C2B14" w:rsidRDefault="001C2B14" w:rsidP="001C2B14">
            <w:pPr>
              <w:spacing w:line="276" w:lineRule="auto"/>
              <w:jc w:val="center"/>
              <w:rPr>
                <w:rFonts w:ascii="Montserrat" w:hAnsi="Montserrat" w:cs="Calibri"/>
                <w:b/>
                <w:bCs/>
                <w:sz w:val="22"/>
                <w:szCs w:val="22"/>
              </w:rPr>
            </w:pPr>
            <w:r>
              <w:rPr>
                <w:rFonts w:ascii="Montserrat" w:hAnsi="Montserrat" w:cs="Calibri"/>
                <w:b/>
                <w:bCs/>
                <w:sz w:val="22"/>
                <w:szCs w:val="22"/>
              </w:rPr>
              <w:t>58, fracción X</w:t>
            </w:r>
            <w:r w:rsidR="007F1052">
              <w:rPr>
                <w:rFonts w:ascii="Montserrat" w:hAnsi="Montserrat" w:cs="Calibri"/>
                <w:b/>
                <w:bCs/>
                <w:sz w:val="22"/>
                <w:szCs w:val="22"/>
              </w:rPr>
              <w:t xml:space="preserve"> de la Ley General de Turismo</w:t>
            </w:r>
          </w:p>
        </w:tc>
        <w:tc>
          <w:tcPr>
            <w:tcW w:w="6390" w:type="dxa"/>
            <w:shd w:val="clear" w:color="auto" w:fill="auto"/>
            <w:vAlign w:val="center"/>
          </w:tcPr>
          <w:p w14:paraId="6822D09E" w14:textId="377C3EC4" w:rsidR="001C2B14" w:rsidRPr="001C2B14" w:rsidRDefault="00E40ACD" w:rsidP="001C2B14">
            <w:pPr>
              <w:pStyle w:val="Prrafodelista"/>
              <w:numPr>
                <w:ilvl w:val="0"/>
                <w:numId w:val="3"/>
              </w:numPr>
              <w:spacing w:after="0" w:line="276" w:lineRule="auto"/>
              <w:ind w:left="466"/>
              <w:rPr>
                <w:rFonts w:ascii="Montserrat" w:hAnsi="Montserrat" w:cs="Calibri"/>
              </w:rPr>
            </w:pPr>
            <w:r>
              <w:rPr>
                <w:rFonts w:ascii="Montserrat" w:hAnsi="Montserrat" w:cs="Calibri"/>
              </w:rPr>
              <w:t>Constancia de clasificación h</w:t>
            </w:r>
            <w:r w:rsidR="001C2B14" w:rsidRPr="001C2B14">
              <w:rPr>
                <w:rFonts w:ascii="Montserrat" w:hAnsi="Montserrat" w:cs="Calibri"/>
              </w:rPr>
              <w:t>otelera expedida por esta Secretaría de Turismo.</w:t>
            </w:r>
          </w:p>
          <w:p w14:paraId="1AAA27E0" w14:textId="77777777" w:rsidR="001C2B14" w:rsidRPr="001C2B14" w:rsidRDefault="001C2B14" w:rsidP="001C2B14">
            <w:pPr>
              <w:pStyle w:val="Prrafodelista"/>
              <w:numPr>
                <w:ilvl w:val="0"/>
                <w:numId w:val="3"/>
              </w:numPr>
              <w:spacing w:after="0" w:line="276" w:lineRule="auto"/>
              <w:ind w:left="466"/>
              <w:rPr>
                <w:rFonts w:ascii="Montserrat" w:hAnsi="Montserrat" w:cs="Calibri"/>
              </w:rPr>
            </w:pPr>
            <w:r w:rsidRPr="001C2B14">
              <w:rPr>
                <w:rFonts w:ascii="Montserrat" w:hAnsi="Montserrat" w:cs="Calibri"/>
              </w:rPr>
              <w:t>Inspección ocular del establecimiento de hospedaje.</w:t>
            </w:r>
          </w:p>
        </w:tc>
      </w:tr>
      <w:tr w:rsidR="001C2B14" w:rsidRPr="001C2B14" w14:paraId="215EEB9F" w14:textId="77777777" w:rsidTr="000C5995">
        <w:tc>
          <w:tcPr>
            <w:tcW w:w="3506" w:type="dxa"/>
            <w:shd w:val="clear" w:color="auto" w:fill="auto"/>
            <w:vAlign w:val="center"/>
          </w:tcPr>
          <w:p w14:paraId="5225966B" w14:textId="1537279F" w:rsidR="001C2B14" w:rsidRPr="001C2B14" w:rsidRDefault="001C2B14" w:rsidP="001C2B14">
            <w:pPr>
              <w:spacing w:line="276" w:lineRule="auto"/>
              <w:jc w:val="center"/>
              <w:rPr>
                <w:rFonts w:ascii="Montserrat" w:hAnsi="Montserrat" w:cs="Calibri"/>
                <w:b/>
                <w:bCs/>
                <w:sz w:val="22"/>
                <w:szCs w:val="22"/>
              </w:rPr>
            </w:pPr>
            <w:r>
              <w:rPr>
                <w:rFonts w:ascii="Montserrat" w:hAnsi="Montserrat" w:cs="Calibri"/>
                <w:b/>
                <w:bCs/>
                <w:sz w:val="22"/>
                <w:szCs w:val="22"/>
              </w:rPr>
              <w:t>76</w:t>
            </w:r>
            <w:r w:rsidR="007F1052">
              <w:rPr>
                <w:rFonts w:ascii="Montserrat" w:hAnsi="Montserrat" w:cs="Calibri"/>
                <w:b/>
                <w:bCs/>
                <w:sz w:val="22"/>
                <w:szCs w:val="22"/>
              </w:rPr>
              <w:t xml:space="preserve"> del </w:t>
            </w:r>
            <w:r w:rsidR="007F1052" w:rsidRPr="001C2B14">
              <w:rPr>
                <w:rFonts w:ascii="Montserrat" w:hAnsi="Montserrat" w:cs="Calibri"/>
                <w:b/>
                <w:bCs/>
                <w:sz w:val="22"/>
                <w:szCs w:val="22"/>
              </w:rPr>
              <w:t>Reglamento de la Ley General de Turismo</w:t>
            </w:r>
          </w:p>
        </w:tc>
        <w:tc>
          <w:tcPr>
            <w:tcW w:w="6390" w:type="dxa"/>
            <w:shd w:val="clear" w:color="auto" w:fill="auto"/>
            <w:vAlign w:val="center"/>
          </w:tcPr>
          <w:p w14:paraId="07085536" w14:textId="43E3C766" w:rsidR="001C2B14" w:rsidRPr="001C2B14" w:rsidRDefault="001C2B14" w:rsidP="001C2B14">
            <w:pPr>
              <w:pStyle w:val="Prrafodelista"/>
              <w:numPr>
                <w:ilvl w:val="0"/>
                <w:numId w:val="4"/>
              </w:numPr>
              <w:spacing w:after="0" w:line="276" w:lineRule="auto"/>
              <w:ind w:left="466"/>
              <w:rPr>
                <w:rFonts w:ascii="Montserrat" w:hAnsi="Montserrat" w:cs="Calibri"/>
              </w:rPr>
            </w:pPr>
            <w:r w:rsidRPr="001C2B14">
              <w:rPr>
                <w:rFonts w:ascii="Montserrat" w:hAnsi="Montserrat" w:cs="Calibri"/>
              </w:rPr>
              <w:t xml:space="preserve">Constancia de </w:t>
            </w:r>
            <w:r w:rsidR="00E40ACD">
              <w:rPr>
                <w:rFonts w:ascii="Montserrat" w:hAnsi="Montserrat" w:cs="Calibri"/>
              </w:rPr>
              <w:t>clasificación h</w:t>
            </w:r>
            <w:r w:rsidRPr="001C2B14">
              <w:rPr>
                <w:rFonts w:ascii="Montserrat" w:hAnsi="Montserrat" w:cs="Calibri"/>
              </w:rPr>
              <w:t>otelera expedida por esta Secretaría de Turismo.</w:t>
            </w:r>
          </w:p>
          <w:p w14:paraId="65B9BB9A" w14:textId="77777777" w:rsidR="001C2B14" w:rsidRPr="001C2B14" w:rsidRDefault="001C2B14" w:rsidP="001C2B14">
            <w:pPr>
              <w:pStyle w:val="Prrafodelista"/>
              <w:numPr>
                <w:ilvl w:val="0"/>
                <w:numId w:val="4"/>
              </w:numPr>
              <w:spacing w:after="0" w:line="276" w:lineRule="auto"/>
              <w:ind w:left="466"/>
              <w:rPr>
                <w:rFonts w:ascii="Montserrat" w:hAnsi="Montserrat" w:cs="Calibri"/>
              </w:rPr>
            </w:pPr>
            <w:r w:rsidRPr="001C2B14">
              <w:rPr>
                <w:rFonts w:ascii="Montserrat" w:hAnsi="Montserrat" w:cs="Calibri"/>
              </w:rPr>
              <w:t>Inspección ocular del establecimiento de hospedaje.</w:t>
            </w:r>
          </w:p>
        </w:tc>
      </w:tr>
      <w:tr w:rsidR="001C2B14" w:rsidRPr="001C2B14" w14:paraId="0507B691" w14:textId="77777777" w:rsidTr="000C5995">
        <w:tc>
          <w:tcPr>
            <w:tcW w:w="3506" w:type="dxa"/>
            <w:shd w:val="clear" w:color="auto" w:fill="auto"/>
            <w:vAlign w:val="center"/>
          </w:tcPr>
          <w:p w14:paraId="0C359BAD" w14:textId="25C41243" w:rsidR="001C2B14" w:rsidRPr="001C2B14" w:rsidRDefault="001C2B14" w:rsidP="001C2B14">
            <w:pPr>
              <w:spacing w:line="276" w:lineRule="auto"/>
              <w:jc w:val="center"/>
              <w:rPr>
                <w:rFonts w:ascii="Montserrat" w:hAnsi="Montserrat" w:cs="Calibri"/>
                <w:b/>
                <w:bCs/>
                <w:sz w:val="22"/>
                <w:szCs w:val="22"/>
              </w:rPr>
            </w:pPr>
            <w:r w:rsidRPr="001C2B14">
              <w:rPr>
                <w:rFonts w:ascii="Montserrat" w:hAnsi="Montserrat" w:cs="Calibri"/>
                <w:b/>
                <w:bCs/>
                <w:sz w:val="22"/>
                <w:szCs w:val="22"/>
              </w:rPr>
              <w:t>Octavo y Decima Primera, fracciones I y III</w:t>
            </w:r>
            <w:r w:rsidR="004D4997">
              <w:rPr>
                <w:rFonts w:ascii="Montserrat" w:hAnsi="Montserrat" w:cs="Calibri"/>
                <w:b/>
                <w:bCs/>
                <w:sz w:val="22"/>
                <w:szCs w:val="22"/>
              </w:rPr>
              <w:t xml:space="preserve"> </w:t>
            </w:r>
            <w:r w:rsidR="004D4997" w:rsidRPr="001C2B14">
              <w:rPr>
                <w:rFonts w:ascii="Montserrat" w:eastAsia="Montserrat" w:hAnsi="Montserrat" w:cs="Montserrat"/>
                <w:b/>
                <w:sz w:val="22"/>
                <w:szCs w:val="22"/>
              </w:rPr>
              <w:t>Lineamientos del Sistema de Clasificación Hotelera</w:t>
            </w:r>
          </w:p>
        </w:tc>
        <w:tc>
          <w:tcPr>
            <w:tcW w:w="6390" w:type="dxa"/>
            <w:shd w:val="clear" w:color="auto" w:fill="auto"/>
            <w:vAlign w:val="center"/>
          </w:tcPr>
          <w:p w14:paraId="7FA200DA" w14:textId="3B4363D9" w:rsidR="001C2B14" w:rsidRPr="001C2B14" w:rsidRDefault="00E40ACD" w:rsidP="001C2B14">
            <w:pPr>
              <w:pStyle w:val="Prrafodelista"/>
              <w:numPr>
                <w:ilvl w:val="0"/>
                <w:numId w:val="7"/>
              </w:numPr>
              <w:spacing w:after="0" w:line="276" w:lineRule="auto"/>
              <w:ind w:left="494"/>
              <w:rPr>
                <w:rFonts w:ascii="Montserrat" w:hAnsi="Montserrat"/>
                <w:shd w:val="clear" w:color="auto" w:fill="FFFFFF"/>
              </w:rPr>
            </w:pPr>
            <w:r>
              <w:rPr>
                <w:rFonts w:ascii="Montserrat" w:hAnsi="Montserrat"/>
                <w:shd w:val="clear" w:color="auto" w:fill="FFFFFF"/>
              </w:rPr>
              <w:t>Constancia de clasificación h</w:t>
            </w:r>
            <w:r w:rsidR="001C2B14" w:rsidRPr="001C2B14">
              <w:rPr>
                <w:rFonts w:ascii="Montserrat" w:hAnsi="Montserrat"/>
                <w:shd w:val="clear" w:color="auto" w:fill="FFFFFF"/>
              </w:rPr>
              <w:t>otelera con la</w:t>
            </w:r>
            <w:r w:rsidR="001C2B14">
              <w:rPr>
                <w:rFonts w:ascii="Montserrat" w:hAnsi="Montserrat"/>
                <w:shd w:val="clear" w:color="auto" w:fill="FFFFFF"/>
              </w:rPr>
              <w:t xml:space="preserve"> </w:t>
            </w:r>
            <w:r w:rsidR="001C2B14" w:rsidRPr="001C2B14">
              <w:rPr>
                <w:rFonts w:ascii="Montserrat" w:hAnsi="Montserrat"/>
                <w:shd w:val="clear" w:color="auto" w:fill="FFFFFF"/>
              </w:rPr>
              <w:t>denominación "Sin categoría".</w:t>
            </w:r>
          </w:p>
        </w:tc>
      </w:tr>
      <w:tr w:rsidR="001C2B14" w:rsidRPr="001C2B14" w14:paraId="65B7F2CD" w14:textId="77777777" w:rsidTr="000C5995">
        <w:tc>
          <w:tcPr>
            <w:tcW w:w="3506" w:type="dxa"/>
            <w:shd w:val="clear" w:color="auto" w:fill="auto"/>
            <w:vAlign w:val="center"/>
          </w:tcPr>
          <w:p w14:paraId="13F38676" w14:textId="476C5865" w:rsidR="001C2B14" w:rsidRPr="001C2B14" w:rsidRDefault="001C2B14" w:rsidP="001C2B14">
            <w:pPr>
              <w:spacing w:line="276" w:lineRule="auto"/>
              <w:jc w:val="center"/>
              <w:rPr>
                <w:rFonts w:ascii="Montserrat" w:hAnsi="Montserrat" w:cs="Calibri"/>
                <w:b/>
                <w:bCs/>
                <w:sz w:val="22"/>
                <w:szCs w:val="22"/>
              </w:rPr>
            </w:pPr>
            <w:r>
              <w:rPr>
                <w:rFonts w:ascii="Montserrat" w:hAnsi="Montserrat" w:cs="Calibri"/>
                <w:b/>
                <w:bCs/>
                <w:sz w:val="22"/>
                <w:szCs w:val="22"/>
              </w:rPr>
              <w:lastRenderedPageBreak/>
              <w:t>Noveno</w:t>
            </w:r>
            <w:r w:rsidR="004D4997">
              <w:rPr>
                <w:rFonts w:ascii="Montserrat" w:hAnsi="Montserrat" w:cs="Calibri"/>
                <w:b/>
                <w:bCs/>
                <w:sz w:val="22"/>
                <w:szCs w:val="22"/>
              </w:rPr>
              <w:t xml:space="preserve"> </w:t>
            </w:r>
            <w:r w:rsidR="004D4997" w:rsidRPr="001C2B14">
              <w:rPr>
                <w:rFonts w:ascii="Montserrat" w:eastAsia="Montserrat" w:hAnsi="Montserrat" w:cs="Montserrat"/>
                <w:b/>
                <w:sz w:val="22"/>
                <w:szCs w:val="22"/>
              </w:rPr>
              <w:t>Lineamientos del Sistema de Clasificación Hotelera</w:t>
            </w:r>
          </w:p>
        </w:tc>
        <w:tc>
          <w:tcPr>
            <w:tcW w:w="6390" w:type="dxa"/>
            <w:shd w:val="clear" w:color="auto" w:fill="auto"/>
            <w:vAlign w:val="center"/>
          </w:tcPr>
          <w:p w14:paraId="007A0FAC" w14:textId="77777777" w:rsidR="001C2B14" w:rsidRPr="001C2B14" w:rsidRDefault="001C2B14" w:rsidP="001C2B14">
            <w:pPr>
              <w:pStyle w:val="Prrafodelista"/>
              <w:numPr>
                <w:ilvl w:val="0"/>
                <w:numId w:val="5"/>
              </w:numPr>
              <w:spacing w:after="0" w:line="276" w:lineRule="auto"/>
              <w:ind w:left="466"/>
              <w:rPr>
                <w:rFonts w:ascii="Montserrat" w:hAnsi="Montserrat" w:cs="Calibri"/>
              </w:rPr>
            </w:pPr>
            <w:r w:rsidRPr="001C2B14">
              <w:rPr>
                <w:rFonts w:ascii="Montserrat" w:hAnsi="Montserrat" w:cs="Calibri"/>
              </w:rPr>
              <w:t>Certificado de inscripción al Registro Nacional de Turismo vigente.</w:t>
            </w:r>
          </w:p>
        </w:tc>
      </w:tr>
      <w:tr w:rsidR="001C2B14" w:rsidRPr="001C2B14" w14:paraId="42AAA596" w14:textId="77777777" w:rsidTr="000C5995">
        <w:tc>
          <w:tcPr>
            <w:tcW w:w="3506" w:type="dxa"/>
            <w:shd w:val="clear" w:color="auto" w:fill="auto"/>
            <w:vAlign w:val="center"/>
          </w:tcPr>
          <w:p w14:paraId="5CEAA0F4" w14:textId="57C4F429" w:rsidR="001C2B14" w:rsidRPr="001C2B14" w:rsidRDefault="001C2B14" w:rsidP="001C2B14">
            <w:pPr>
              <w:spacing w:line="276" w:lineRule="auto"/>
              <w:jc w:val="center"/>
              <w:rPr>
                <w:rFonts w:ascii="Montserrat" w:hAnsi="Montserrat" w:cs="Calibri"/>
                <w:b/>
                <w:bCs/>
                <w:sz w:val="22"/>
                <w:szCs w:val="22"/>
              </w:rPr>
            </w:pPr>
            <w:r w:rsidRPr="001C2B14">
              <w:rPr>
                <w:rFonts w:ascii="Montserrat" w:hAnsi="Montserrat" w:cs="Calibri"/>
                <w:b/>
                <w:bCs/>
                <w:sz w:val="22"/>
                <w:szCs w:val="22"/>
              </w:rPr>
              <w:t>Décimo y d</w:t>
            </w:r>
            <w:r>
              <w:rPr>
                <w:rFonts w:ascii="Montserrat" w:hAnsi="Montserrat" w:cs="Calibri"/>
                <w:b/>
                <w:bCs/>
                <w:sz w:val="22"/>
                <w:szCs w:val="22"/>
              </w:rPr>
              <w:t>écimo segundo</w:t>
            </w:r>
            <w:r w:rsidR="004D4997">
              <w:rPr>
                <w:rFonts w:ascii="Montserrat" w:hAnsi="Montserrat" w:cs="Calibri"/>
                <w:b/>
                <w:bCs/>
                <w:sz w:val="22"/>
                <w:szCs w:val="22"/>
              </w:rPr>
              <w:t xml:space="preserve"> </w:t>
            </w:r>
            <w:r w:rsidR="004D4997" w:rsidRPr="001C2B14">
              <w:rPr>
                <w:rFonts w:ascii="Montserrat" w:eastAsia="Montserrat" w:hAnsi="Montserrat" w:cs="Montserrat"/>
                <w:b/>
                <w:sz w:val="22"/>
                <w:szCs w:val="22"/>
              </w:rPr>
              <w:t>Lineamientos del Sistema de Clasificación Hotelera</w:t>
            </w:r>
          </w:p>
        </w:tc>
        <w:tc>
          <w:tcPr>
            <w:tcW w:w="6390" w:type="dxa"/>
            <w:shd w:val="clear" w:color="auto" w:fill="auto"/>
            <w:vAlign w:val="center"/>
          </w:tcPr>
          <w:p w14:paraId="302D86F6" w14:textId="44CE4249" w:rsidR="001C2B14" w:rsidRPr="001C2B14" w:rsidRDefault="00E40ACD" w:rsidP="001C2B14">
            <w:pPr>
              <w:pStyle w:val="Prrafodelista"/>
              <w:numPr>
                <w:ilvl w:val="0"/>
                <w:numId w:val="6"/>
              </w:numPr>
              <w:spacing w:after="0" w:line="276" w:lineRule="auto"/>
              <w:ind w:left="466"/>
              <w:rPr>
                <w:rFonts w:ascii="Montserrat" w:hAnsi="Montserrat" w:cs="Calibri"/>
              </w:rPr>
            </w:pPr>
            <w:r>
              <w:rPr>
                <w:rFonts w:ascii="Montserrat" w:hAnsi="Montserrat" w:cs="Calibri"/>
              </w:rPr>
              <w:t>Constancia de clasificación h</w:t>
            </w:r>
            <w:r w:rsidR="001C2B14" w:rsidRPr="001C2B14">
              <w:rPr>
                <w:rFonts w:ascii="Montserrat" w:hAnsi="Montserrat" w:cs="Calibri"/>
              </w:rPr>
              <w:t>otelera expedida por esta Secretaría de Turismo.</w:t>
            </w:r>
          </w:p>
          <w:p w14:paraId="5D9F486F" w14:textId="77777777" w:rsidR="001C2B14" w:rsidRPr="001C2B14" w:rsidRDefault="001C2B14" w:rsidP="001C2B14">
            <w:pPr>
              <w:pStyle w:val="Prrafodelista"/>
              <w:numPr>
                <w:ilvl w:val="0"/>
                <w:numId w:val="6"/>
              </w:numPr>
              <w:spacing w:after="0" w:line="276" w:lineRule="auto"/>
              <w:ind w:left="466"/>
              <w:rPr>
                <w:rFonts w:ascii="Montserrat" w:hAnsi="Montserrat" w:cs="Calibri"/>
              </w:rPr>
            </w:pPr>
            <w:r w:rsidRPr="001C2B14">
              <w:rPr>
                <w:rFonts w:ascii="Montserrat" w:hAnsi="Montserrat" w:cs="Calibri"/>
              </w:rPr>
              <w:t>Inspección ocular del establecimiento de hospedaje.</w:t>
            </w:r>
          </w:p>
        </w:tc>
      </w:tr>
    </w:tbl>
    <w:p w14:paraId="279F4E79" w14:textId="77777777" w:rsidR="001C2B14" w:rsidRPr="001C2B14" w:rsidRDefault="001C2B14" w:rsidP="001C2B14">
      <w:pPr>
        <w:spacing w:line="276" w:lineRule="auto"/>
        <w:jc w:val="both"/>
        <w:rPr>
          <w:rFonts w:ascii="Montserrat" w:eastAsia="Montserrat" w:hAnsi="Montserrat" w:cs="Montserrat"/>
          <w:sz w:val="22"/>
          <w:szCs w:val="22"/>
        </w:rPr>
      </w:pPr>
    </w:p>
    <w:p w14:paraId="25924FC6" w14:textId="414BE550"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Con el propósito de impulsar la vigilancia del cumplimiento de </w:t>
      </w:r>
      <w:r w:rsidR="00E40ACD">
        <w:rPr>
          <w:rFonts w:ascii="Montserrat" w:eastAsia="Montserrat" w:hAnsi="Montserrat" w:cs="Montserrat"/>
          <w:sz w:val="22"/>
          <w:szCs w:val="22"/>
        </w:rPr>
        <w:t>la Ley General de Turismo y su r</w:t>
      </w:r>
      <w:r w:rsidRPr="001C2B14">
        <w:rPr>
          <w:rFonts w:ascii="Montserrat" w:eastAsia="Montserrat" w:hAnsi="Montserrat" w:cs="Montserrat"/>
          <w:sz w:val="22"/>
          <w:szCs w:val="22"/>
        </w:rPr>
        <w:t>eglamento por parte del prestador de servicios turísticos obligado y a fin de constar que, durante la prestación de sus servicios, cumpla con las características y requisitos exigidos en los Lineamientos del Sistema de Clasificación Hotelera.</w:t>
      </w:r>
    </w:p>
    <w:p w14:paraId="790B3445" w14:textId="77777777" w:rsidR="001C2B14" w:rsidRPr="001C2B14" w:rsidRDefault="001C2B14" w:rsidP="001C2B14">
      <w:pPr>
        <w:spacing w:line="276" w:lineRule="auto"/>
        <w:jc w:val="both"/>
        <w:rPr>
          <w:rFonts w:ascii="Montserrat" w:eastAsia="Montserrat" w:hAnsi="Montserrat" w:cs="Montserrat"/>
          <w:sz w:val="22"/>
          <w:szCs w:val="22"/>
        </w:rPr>
      </w:pPr>
    </w:p>
    <w:p w14:paraId="3DE13700" w14:textId="77777777"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Las acciones de verificación a prestadores de servicios turísticos, además de comprobar el cumplimiento de las normas en la materia, garantizan la protección y seguridad jurídica del turista, incluyendo sus derechos como consumidor, por lo que la observancia de las normas incrementa la calidad, desarrollo y fomento de la actividad turística nacional.</w:t>
      </w:r>
    </w:p>
    <w:p w14:paraId="0407BF43" w14:textId="77777777" w:rsidR="001C2B14" w:rsidRPr="001C2B14" w:rsidRDefault="001C2B14" w:rsidP="001C2B14">
      <w:pPr>
        <w:spacing w:line="276" w:lineRule="auto"/>
        <w:jc w:val="both"/>
        <w:rPr>
          <w:rFonts w:ascii="Montserrat" w:eastAsia="Montserrat" w:hAnsi="Montserrat" w:cs="Montserrat"/>
          <w:sz w:val="22"/>
          <w:szCs w:val="22"/>
        </w:rPr>
      </w:pPr>
    </w:p>
    <w:p w14:paraId="38413306" w14:textId="77777777"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De conformidad con los artículos 63 y 64 de la Ley Federal de Procedimiento Administrativo, con la finalidad de constatar el cumplimiento de las características y requisitos exigidos de acuerdo a la clasificación otorgada, el[la] visitado[a] deberá permitir el acceso a su establecimiento al personal autorizado para la realización de la visita de verificación, así como proporcionarle las facilidades, informes, documentos, registros, datos o elementos que resulten idóneos con el objeto y alcance de la presente diligencia, por lo que se faculta al[la] verificador[a], de ser necesario, para recabar u obtener a través de cualquier tecnología los documentos, áreas, bienes e información inherentes al desarrollo de la actividad ordinaria del establecimiento verificado.</w:t>
      </w:r>
    </w:p>
    <w:p w14:paraId="384F442C" w14:textId="77777777" w:rsidR="001C2B14" w:rsidRPr="001C2B14" w:rsidRDefault="001C2B14" w:rsidP="001C2B14">
      <w:pPr>
        <w:spacing w:line="276" w:lineRule="auto"/>
        <w:jc w:val="both"/>
        <w:rPr>
          <w:rFonts w:ascii="Montserrat" w:eastAsia="Montserrat" w:hAnsi="Montserrat" w:cs="Montserrat"/>
          <w:sz w:val="22"/>
          <w:szCs w:val="22"/>
        </w:rPr>
      </w:pPr>
    </w:p>
    <w:p w14:paraId="53F72167" w14:textId="430BFCF1"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La Dirección General de Normalización y Verificación de la Secretaría de Turismo del Gobierno Federal, en términos de lo previsto en los artículos 66 y 67 de la Ley General de Turismo; 63 y 65 de la Ley Federal de Procedimiento Administrativo, autoriza de manera indistinta a los CC. </w:t>
      </w:r>
      <w:r w:rsidRPr="001C2B14">
        <w:rPr>
          <w:rStyle w:val="ACLARACINCar"/>
          <w:color w:val="auto"/>
        </w:rPr>
        <w:t>[nombres de los verificadores]</w:t>
      </w:r>
      <w:r w:rsidRPr="001C2B14">
        <w:rPr>
          <w:rFonts w:ascii="Montserrat" w:eastAsia="Montserrat" w:hAnsi="Montserrat" w:cs="Montserrat"/>
          <w:sz w:val="22"/>
          <w:szCs w:val="22"/>
        </w:rPr>
        <w:t xml:space="preserve">, personal autorizado con números de oficio-credencial </w:t>
      </w:r>
      <w:r w:rsidRPr="001C2B14">
        <w:rPr>
          <w:rStyle w:val="ACLARACINCar"/>
          <w:color w:val="auto"/>
        </w:rPr>
        <w:t xml:space="preserve">[número de oficio-credencial] </w:t>
      </w:r>
      <w:r w:rsidRPr="001C2B14">
        <w:rPr>
          <w:rFonts w:ascii="Montserrat" w:eastAsia="Montserrat" w:hAnsi="Montserrat" w:cs="Montserrat"/>
          <w:sz w:val="22"/>
          <w:szCs w:val="22"/>
        </w:rPr>
        <w:t xml:space="preserve">respectivamente, habilitándolos por el periodo comprendido del </w:t>
      </w:r>
      <w:r w:rsidRPr="001C2B14">
        <w:rPr>
          <w:rStyle w:val="nfasisintenso"/>
          <w:rFonts w:ascii="Montserrat" w:hAnsi="Montserrat"/>
          <w:color w:val="auto"/>
          <w:sz w:val="22"/>
          <w:szCs w:val="22"/>
        </w:rPr>
        <w:t>[día]</w:t>
      </w:r>
      <w:r w:rsidRPr="001C2B14">
        <w:rPr>
          <w:rFonts w:ascii="Montserrat" w:eastAsia="Montserrat" w:hAnsi="Montserrat" w:cs="Montserrat"/>
          <w:sz w:val="22"/>
          <w:szCs w:val="22"/>
        </w:rPr>
        <w:t xml:space="preserve"> de </w:t>
      </w:r>
      <w:r w:rsidRPr="001C2B14">
        <w:rPr>
          <w:rStyle w:val="nfasisintenso"/>
          <w:rFonts w:ascii="Montserrat" w:hAnsi="Montserrat"/>
          <w:color w:val="auto"/>
          <w:sz w:val="22"/>
          <w:szCs w:val="22"/>
        </w:rPr>
        <w:t xml:space="preserve">[mes] </w:t>
      </w:r>
      <w:r w:rsidRPr="001C2B14">
        <w:rPr>
          <w:rFonts w:ascii="Montserrat" w:hAnsi="Montserrat"/>
          <w:sz w:val="22"/>
          <w:szCs w:val="22"/>
        </w:rPr>
        <w:t>de</w:t>
      </w:r>
      <w:r w:rsidRPr="001C2B14">
        <w:rPr>
          <w:rFonts w:ascii="Montserrat" w:eastAsia="Montserrat" w:hAnsi="Montserrat" w:cs="Montserrat"/>
          <w:sz w:val="22"/>
          <w:szCs w:val="22"/>
        </w:rPr>
        <w:t xml:space="preserve"> </w:t>
      </w:r>
      <w:r w:rsidRPr="001C2B14">
        <w:rPr>
          <w:rStyle w:val="nfasisintenso"/>
          <w:rFonts w:ascii="Montserrat" w:hAnsi="Montserrat"/>
          <w:color w:val="auto"/>
          <w:sz w:val="22"/>
          <w:szCs w:val="22"/>
        </w:rPr>
        <w:t xml:space="preserve">[año] </w:t>
      </w:r>
      <w:r w:rsidRPr="001C2B14">
        <w:rPr>
          <w:rFonts w:ascii="Montserrat" w:eastAsia="Montserrat" w:hAnsi="Montserrat" w:cs="Montserrat"/>
          <w:sz w:val="22"/>
          <w:szCs w:val="22"/>
        </w:rPr>
        <w:t xml:space="preserve">al </w:t>
      </w:r>
      <w:r w:rsidRPr="001C2B14">
        <w:rPr>
          <w:rStyle w:val="nfasisintenso"/>
          <w:rFonts w:ascii="Montserrat" w:hAnsi="Montserrat"/>
          <w:color w:val="auto"/>
          <w:sz w:val="22"/>
          <w:szCs w:val="22"/>
        </w:rPr>
        <w:t>[día]</w:t>
      </w:r>
      <w:r w:rsidRPr="001C2B14">
        <w:rPr>
          <w:rFonts w:ascii="Montserrat" w:eastAsia="Montserrat" w:hAnsi="Montserrat" w:cs="Montserrat"/>
          <w:sz w:val="22"/>
          <w:szCs w:val="22"/>
        </w:rPr>
        <w:t xml:space="preserve">  de </w:t>
      </w:r>
      <w:r w:rsidRPr="001C2B14">
        <w:rPr>
          <w:rStyle w:val="nfasisintenso"/>
          <w:rFonts w:ascii="Montserrat" w:hAnsi="Montserrat"/>
          <w:color w:val="auto"/>
          <w:sz w:val="22"/>
          <w:szCs w:val="22"/>
        </w:rPr>
        <w:t xml:space="preserve">[mes] </w:t>
      </w:r>
      <w:r w:rsidRPr="001C2B14">
        <w:rPr>
          <w:rFonts w:ascii="Montserrat" w:hAnsi="Montserrat"/>
          <w:sz w:val="22"/>
          <w:szCs w:val="22"/>
        </w:rPr>
        <w:t>de</w:t>
      </w:r>
      <w:r w:rsidRPr="001C2B14">
        <w:rPr>
          <w:rFonts w:ascii="Montserrat" w:eastAsia="Montserrat" w:hAnsi="Montserrat" w:cs="Montserrat"/>
          <w:sz w:val="22"/>
          <w:szCs w:val="22"/>
        </w:rPr>
        <w:t xml:space="preserve"> </w:t>
      </w:r>
      <w:r w:rsidRPr="001C2B14">
        <w:rPr>
          <w:rStyle w:val="nfasisintenso"/>
          <w:rFonts w:ascii="Montserrat" w:hAnsi="Montserrat"/>
          <w:color w:val="auto"/>
          <w:sz w:val="22"/>
          <w:szCs w:val="22"/>
        </w:rPr>
        <w:t>[año]</w:t>
      </w:r>
      <w:r w:rsidRPr="001C2B14">
        <w:rPr>
          <w:rFonts w:ascii="Montserrat" w:eastAsia="Montserrat" w:hAnsi="Montserrat" w:cs="Montserrat"/>
          <w:sz w:val="22"/>
          <w:szCs w:val="22"/>
        </w:rPr>
        <w:t>, para realizar la presente visita de verificación a efecto de constatar el debido cumplimiento de la Ley General de</w:t>
      </w:r>
      <w:r w:rsidR="00E40ACD">
        <w:rPr>
          <w:rFonts w:ascii="Montserrat" w:eastAsia="Montserrat" w:hAnsi="Montserrat" w:cs="Montserrat"/>
          <w:sz w:val="22"/>
          <w:szCs w:val="22"/>
        </w:rPr>
        <w:t xml:space="preserve"> Turismo y su r</w:t>
      </w:r>
      <w:r w:rsidRPr="001C2B14">
        <w:rPr>
          <w:rFonts w:ascii="Montserrat" w:eastAsia="Montserrat" w:hAnsi="Montserrat" w:cs="Montserrat"/>
          <w:sz w:val="22"/>
          <w:szCs w:val="22"/>
        </w:rPr>
        <w:t>eglamento, así como las características y requisitos exigidos en los Lineamientos del Sistema de Clasificación Hotelera.</w:t>
      </w:r>
    </w:p>
    <w:p w14:paraId="4AC948F4" w14:textId="77777777" w:rsidR="001C2B14" w:rsidRPr="001C2B14" w:rsidRDefault="001C2B14" w:rsidP="001C2B14">
      <w:pPr>
        <w:spacing w:line="276" w:lineRule="auto"/>
        <w:jc w:val="both"/>
        <w:rPr>
          <w:rFonts w:ascii="Montserrat" w:eastAsia="Montserrat" w:hAnsi="Montserrat" w:cs="Montserrat"/>
          <w:sz w:val="22"/>
          <w:szCs w:val="22"/>
        </w:rPr>
      </w:pPr>
    </w:p>
    <w:p w14:paraId="27009EFF" w14:textId="77777777" w:rsidR="001C2B14" w:rsidRDefault="001C2B14" w:rsidP="001C2B14">
      <w:pPr>
        <w:spacing w:line="276" w:lineRule="auto"/>
        <w:ind w:hanging="11"/>
        <w:jc w:val="both"/>
        <w:rPr>
          <w:rFonts w:ascii="Montserrat" w:eastAsia="Montserrat" w:hAnsi="Montserrat" w:cs="Montserrat"/>
          <w:sz w:val="22"/>
          <w:szCs w:val="22"/>
        </w:rPr>
      </w:pPr>
      <w:r w:rsidRPr="001C2B14">
        <w:rPr>
          <w:rFonts w:ascii="Montserrat" w:eastAsia="Montserrat" w:hAnsi="Montserrat" w:cs="Montserrat"/>
          <w:sz w:val="22"/>
          <w:szCs w:val="22"/>
        </w:rPr>
        <w:t>Con fundamento en los artículos 66 y 67, de la Ley General de Turismo; 28, 30, 32, 60, 62 y 69 de la Ley Federal de Procedimiento Administrativo la presente orden de verificación tendrá una vigencia de diez días hábiles para su ejecución contados a partir de su emisión.</w:t>
      </w:r>
    </w:p>
    <w:p w14:paraId="6268969A" w14:textId="77777777" w:rsidR="007F1052" w:rsidRPr="001C2B14" w:rsidRDefault="007F1052" w:rsidP="001C2B14">
      <w:pPr>
        <w:spacing w:line="276" w:lineRule="auto"/>
        <w:ind w:hanging="11"/>
        <w:jc w:val="both"/>
        <w:rPr>
          <w:rFonts w:ascii="Montserrat" w:eastAsia="Montserrat" w:hAnsi="Montserrat" w:cs="Montserrat"/>
          <w:sz w:val="22"/>
          <w:szCs w:val="22"/>
        </w:rPr>
      </w:pPr>
    </w:p>
    <w:p w14:paraId="5DE054C2" w14:textId="77777777"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Se exhorta al[la] propietario[a], representante, apoderado[a] legal, responsable, encargado[a], subordinado[a], dependiente u ocupante del prestador de servicios turísticos que durante el desarrollo de la visita y en el acta que se levante, aporte los elementos que a su derecho convengan, con el objeto de que esta autoridad en su oportunidad valore el cumplimiento de la Ley General de Turismo, su reglamento y los Lineamientos del Sistema de Clasificación Hotelera o, en su caso, la gravedad de la infracción, determine las condiciones del infractor y su capacidad económica; lo anterior, en el supuesto de que los hechos u omisiones que se desprendan de la diligencia, pudieran dar lugar a una sanción administrativa.</w:t>
      </w:r>
    </w:p>
    <w:p w14:paraId="02207231" w14:textId="77777777" w:rsidR="001C2B14" w:rsidRPr="001C2B14" w:rsidRDefault="001C2B14" w:rsidP="001C2B14">
      <w:pPr>
        <w:spacing w:line="276" w:lineRule="auto"/>
        <w:jc w:val="both"/>
        <w:rPr>
          <w:rFonts w:ascii="Montserrat" w:eastAsia="Montserrat" w:hAnsi="Montserrat" w:cs="Montserrat"/>
          <w:sz w:val="22"/>
          <w:szCs w:val="22"/>
        </w:rPr>
      </w:pPr>
    </w:p>
    <w:p w14:paraId="31C981DE" w14:textId="77777777"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En términos del artículo 247, fracción I, del Código Penal Federal, se le apercibe al[a la] propietario[a], representante, apoderado[a] legal, responsable, encargado[a], subordinado[a], dependiente u ocupante del prestador de servicios turísticos verificado, para que se conduzca con verdad en el desarrollo de la visita de verificación, ya que en caso contrario, incurrirá en el delito de falsedad de declaraciones dadas a una autoridad pública distinta de la judicial en el ejercicio de sus funciones o con motivo de ellas.</w:t>
      </w:r>
    </w:p>
    <w:p w14:paraId="1A87E0BE" w14:textId="77777777" w:rsidR="001C2B14" w:rsidRPr="001C2B14" w:rsidRDefault="001C2B14" w:rsidP="001C2B14">
      <w:pPr>
        <w:spacing w:line="276" w:lineRule="auto"/>
        <w:jc w:val="both"/>
        <w:rPr>
          <w:rFonts w:ascii="Montserrat" w:eastAsia="Montserrat" w:hAnsi="Montserrat" w:cs="Montserrat"/>
          <w:sz w:val="22"/>
          <w:szCs w:val="22"/>
        </w:rPr>
      </w:pPr>
    </w:p>
    <w:p w14:paraId="69C5A141" w14:textId="77777777" w:rsid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Con fundamento en los artículos 6º y 16 de la Constitución Política de los Estados Unidos Mexicanos; 1, 2, fracciones V y VI, 3, fracciones II, IX y XI, 4, 6, 16, 17, 18, 21, 22, 25, 26 y 27 de la Ley General de Protección de Datos Personales en Posesión de Sujetos Obligados; 1, 23, 24, fracción VI, 68, fracciones II, VI y párrafo último, 116 y 120 de la Ley General de Transparencia y Acceso a la Información Pública; 1, 3, 9, 11, fracción VI, 12, 16, 113, fracción I, párrafo último y 117 de la Ley Federal de Transparencia y Acceso a la Información Pública; esta Dirección General de Normalización y Verificación informa que los datos personales proporcionados, obtenidos o recabados directamente relacionados con el objeto de la verificación, serán protegidos, incorporados y tratados con fines de constatación en el cumplimiento de la normatividad turística vigente; por lo que la información proporcionada, obtenida o recabada con motivo de la ejecución de la presente orden puede tener el carácter confidencial, de tal manera que no podrá ser transferida a terceros con el fin de salvaguardar su confidencialidad, con excepción de aquella información que pudiera llegar a ser requerida por la autoridad administrativa o jurisdiccional competente, así como </w:t>
      </w:r>
      <w:r w:rsidRPr="001C2B14">
        <w:rPr>
          <w:rFonts w:ascii="Montserrat" w:eastAsia="Montserrat" w:hAnsi="Montserrat" w:cs="Montserrat"/>
          <w:sz w:val="22"/>
          <w:szCs w:val="22"/>
        </w:rPr>
        <w:lastRenderedPageBreak/>
        <w:t>respecto de aquella información que por disposición legal no resulte necesario obtener su consentimiento para permitir el acceso a la misma.</w:t>
      </w:r>
    </w:p>
    <w:p w14:paraId="375A9578" w14:textId="77777777" w:rsidR="005E64F6" w:rsidRPr="001C2B14" w:rsidRDefault="005E64F6" w:rsidP="001C2B14">
      <w:pPr>
        <w:spacing w:line="276" w:lineRule="auto"/>
        <w:jc w:val="both"/>
        <w:rPr>
          <w:rFonts w:ascii="Montserrat" w:eastAsia="Montserrat" w:hAnsi="Montserrat" w:cs="Montserrat"/>
          <w:sz w:val="22"/>
          <w:szCs w:val="22"/>
        </w:rPr>
      </w:pPr>
    </w:p>
    <w:p w14:paraId="1BDFC245" w14:textId="43C5073D" w:rsidR="001C2B14" w:rsidRDefault="001C2B14" w:rsidP="005E64F6">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El ejercicio de los derechos ARCO (acceso, rectificación, cancelación u oposición respecto del tratamiento de los datos personales) podrá ejercerlos en términos del artículo 52 y con las salvedades expresamente referidas en el artículo 55, ambos, de la Ley General de Protección de Datos Personales en Posesión de Sujetos Obligados, mediante escrito dirigido a la Unidad de Transparencia de esta Secretaría, ubicada en calle Schiller 138, planta baja, colonia Chapultepec Morales, C.P. 11570, alcaldía Miguel Hidalgo, Ciudad de México; </w:t>
      </w:r>
      <w:r w:rsidR="00D06FBD" w:rsidRPr="00D06FBD">
        <w:rPr>
          <w:rFonts w:ascii="Montserrat" w:eastAsia="Montserrat" w:hAnsi="Montserrat" w:cs="Montserrat"/>
          <w:sz w:val="22"/>
          <w:szCs w:val="22"/>
        </w:rPr>
        <w:t>o bien, a través de la Plataforma Nacional de Transparencia (</w:t>
      </w:r>
      <w:hyperlink r:id="rId8" w:history="1">
        <w:r w:rsidR="00D06FBD" w:rsidRPr="00081321">
          <w:rPr>
            <w:rStyle w:val="Hipervnculo"/>
            <w:rFonts w:ascii="Montserrat" w:eastAsia="Montserrat" w:hAnsi="Montserrat" w:cs="Montserrat"/>
            <w:sz w:val="22"/>
            <w:szCs w:val="22"/>
          </w:rPr>
          <w:t>https://www.plataformadetransparencia.org.mx/</w:t>
        </w:r>
      </w:hyperlink>
      <w:r w:rsidR="00D06FBD" w:rsidRPr="00D06FBD">
        <w:rPr>
          <w:rFonts w:ascii="Montserrat" w:eastAsia="Montserrat" w:hAnsi="Montserrat" w:cs="Montserrat"/>
          <w:sz w:val="22"/>
          <w:szCs w:val="22"/>
        </w:rPr>
        <w:t>)</w:t>
      </w:r>
      <w:r w:rsidR="00D06FBD">
        <w:rPr>
          <w:rFonts w:ascii="Montserrat" w:eastAsia="Montserrat" w:hAnsi="Montserrat" w:cs="Montserrat"/>
          <w:sz w:val="22"/>
          <w:szCs w:val="22"/>
        </w:rPr>
        <w:t xml:space="preserve"> </w:t>
      </w:r>
      <w:r w:rsidR="00D06FBD" w:rsidRPr="00D06FBD">
        <w:rPr>
          <w:rFonts w:ascii="Montserrat" w:eastAsia="Montserrat" w:hAnsi="Montserrat" w:cs="Montserrat"/>
          <w:sz w:val="22"/>
          <w:szCs w:val="22"/>
        </w:rPr>
        <w:t xml:space="preserve">o en el correo electrónico </w:t>
      </w:r>
      <w:hyperlink r:id="rId9" w:history="1">
        <w:r w:rsidR="00D06FBD" w:rsidRPr="00081321">
          <w:rPr>
            <w:rStyle w:val="Hipervnculo"/>
            <w:rFonts w:ascii="Montserrat" w:eastAsia="Montserrat" w:hAnsi="Montserrat" w:cs="Montserrat"/>
            <w:sz w:val="22"/>
            <w:szCs w:val="22"/>
          </w:rPr>
          <w:t>unidaddeenlace@sectur.gob.mx</w:t>
        </w:r>
      </w:hyperlink>
      <w:r w:rsidR="00D06FBD">
        <w:rPr>
          <w:rFonts w:ascii="Montserrat" w:eastAsia="Montserrat" w:hAnsi="Montserrat" w:cs="Montserrat"/>
          <w:sz w:val="22"/>
          <w:szCs w:val="22"/>
        </w:rPr>
        <w:t>.</w:t>
      </w:r>
      <w:r w:rsidR="00D06FBD" w:rsidRPr="00D06FBD">
        <w:rPr>
          <w:rFonts w:ascii="Montserrat" w:eastAsia="Montserrat" w:hAnsi="Montserrat" w:cs="Montserrat"/>
          <w:sz w:val="22"/>
          <w:szCs w:val="22"/>
        </w:rPr>
        <w:t xml:space="preserve"> El aviso de privacidad integral de la Dirección General de Normalización y Verificación está disponible en la dirección electrónica </w:t>
      </w:r>
      <w:hyperlink r:id="rId10" w:history="1">
        <w:r w:rsidR="00D06FBD" w:rsidRPr="00081321">
          <w:rPr>
            <w:rStyle w:val="Hipervnculo"/>
            <w:rFonts w:ascii="Montserrat" w:eastAsia="Montserrat" w:hAnsi="Montserrat" w:cs="Montserrat"/>
            <w:sz w:val="22"/>
            <w:szCs w:val="22"/>
          </w:rPr>
          <w:t>https://www.sectur.gob.mx/gobmx/wp-content/uploads/2023/02/AVISO-DE-PRIVACIDADINTEGRAL-VISITAS-DE-VERIFICACI%C3%93N.pdf</w:t>
        </w:r>
      </w:hyperlink>
      <w:r w:rsidR="00D06FBD" w:rsidRPr="00D06FBD">
        <w:rPr>
          <w:rFonts w:ascii="Montserrat" w:eastAsia="Montserrat" w:hAnsi="Montserrat" w:cs="Montserrat"/>
          <w:sz w:val="22"/>
          <w:szCs w:val="22"/>
        </w:rPr>
        <w:t xml:space="preserve">; asimismo, el documento de seguridad de la Secretaría de Turismo está disponible en el vínculo electrónico: </w:t>
      </w:r>
      <w:hyperlink r:id="rId11" w:history="1">
        <w:r w:rsidR="00D06FBD" w:rsidRPr="00081321">
          <w:rPr>
            <w:rStyle w:val="Hipervnculo"/>
            <w:rFonts w:ascii="Montserrat" w:eastAsia="Montserrat" w:hAnsi="Montserrat" w:cs="Montserrat"/>
            <w:sz w:val="22"/>
            <w:szCs w:val="22"/>
          </w:rPr>
          <w:t>http://sistemas.sectur.gob.mx/sectur/documento-seguridad-sectur.pdf</w:t>
        </w:r>
      </w:hyperlink>
      <w:r w:rsidR="005E64F6">
        <w:rPr>
          <w:rFonts w:ascii="Montserrat" w:eastAsia="Montserrat" w:hAnsi="Montserrat" w:cs="Montserrat"/>
          <w:sz w:val="22"/>
          <w:szCs w:val="22"/>
        </w:rPr>
        <w:t>.</w:t>
      </w:r>
      <w:r w:rsidR="00D06FBD">
        <w:rPr>
          <w:rFonts w:ascii="Montserrat" w:eastAsia="Montserrat" w:hAnsi="Montserrat" w:cs="Montserrat"/>
          <w:sz w:val="22"/>
          <w:szCs w:val="22"/>
        </w:rPr>
        <w:t xml:space="preserve"> </w:t>
      </w:r>
    </w:p>
    <w:p w14:paraId="1C36A42E" w14:textId="77777777" w:rsidR="005E64F6" w:rsidRPr="001C2B14" w:rsidRDefault="005E64F6" w:rsidP="001C2B14">
      <w:pPr>
        <w:spacing w:line="276" w:lineRule="auto"/>
        <w:jc w:val="both"/>
        <w:rPr>
          <w:rFonts w:ascii="Montserrat" w:eastAsia="Montserrat" w:hAnsi="Montserrat" w:cs="Montserrat"/>
          <w:sz w:val="22"/>
          <w:szCs w:val="22"/>
        </w:rPr>
      </w:pPr>
    </w:p>
    <w:p w14:paraId="722C8C68" w14:textId="5FDB71ED" w:rsidR="001C2B14" w:rsidRPr="001C2B14" w:rsidRDefault="001C2B14" w:rsidP="001C2B14">
      <w:pPr>
        <w:spacing w:line="276" w:lineRule="auto"/>
        <w:jc w:val="both"/>
        <w:rPr>
          <w:rFonts w:ascii="Montserrat" w:eastAsia="Montserrat" w:hAnsi="Montserrat" w:cs="Montserrat"/>
          <w:sz w:val="22"/>
          <w:szCs w:val="22"/>
        </w:rPr>
      </w:pPr>
      <w:r w:rsidRPr="001C2B14">
        <w:rPr>
          <w:rFonts w:ascii="Montserrat" w:eastAsia="Montserrat" w:hAnsi="Montserrat" w:cs="Montserrat"/>
          <w:sz w:val="22"/>
          <w:szCs w:val="22"/>
        </w:rPr>
        <w:t xml:space="preserve">Así lo ordena y firma al calce de manera autógrafa el </w:t>
      </w:r>
      <w:r w:rsidR="004D4997">
        <w:rPr>
          <w:rFonts w:ascii="Montserrat" w:eastAsia="Montserrat" w:hAnsi="Montserrat" w:cs="Montserrat"/>
          <w:b/>
          <w:sz w:val="22"/>
          <w:szCs w:val="22"/>
        </w:rPr>
        <w:t>XXXXXXXXXXXXXXXXXX</w:t>
      </w:r>
      <w:r w:rsidRPr="001C2B14">
        <w:rPr>
          <w:rFonts w:ascii="Montserrat" w:eastAsia="Montserrat" w:hAnsi="Montserrat" w:cs="Montserrat"/>
          <w:b/>
          <w:sz w:val="22"/>
          <w:szCs w:val="22"/>
        </w:rPr>
        <w:t>, Director General de Normalización y Verificación</w:t>
      </w:r>
      <w:r w:rsidRPr="001C2B14">
        <w:rPr>
          <w:rFonts w:ascii="Montserrat" w:eastAsia="Montserrat" w:hAnsi="Montserrat" w:cs="Montserrat"/>
          <w:sz w:val="22"/>
          <w:szCs w:val="22"/>
        </w:rPr>
        <w:t>,</w:t>
      </w:r>
      <w:r w:rsidRPr="001C2B14">
        <w:rPr>
          <w:rFonts w:ascii="Montserrat" w:eastAsia="Montserrat" w:hAnsi="Montserrat" w:cs="Montserrat"/>
          <w:b/>
          <w:sz w:val="22"/>
          <w:szCs w:val="22"/>
        </w:rPr>
        <w:t xml:space="preserve"> </w:t>
      </w:r>
      <w:r w:rsidRPr="001C2B14">
        <w:rPr>
          <w:rFonts w:ascii="Montserrat" w:eastAsia="Montserrat" w:hAnsi="Montserrat" w:cs="Montserrat"/>
          <w:sz w:val="22"/>
          <w:szCs w:val="22"/>
        </w:rPr>
        <w:t>con fundamento en los artículos 1, 2, 3, fracción I, inciso e), 5, 10, fracción XXVI y 18, fracciones X y XIII del Reglamento Interior de la Secretaría de Turismo.</w:t>
      </w:r>
    </w:p>
    <w:p w14:paraId="32136C97" w14:textId="77777777" w:rsidR="001C2B14" w:rsidRPr="001C2B14" w:rsidRDefault="001C2B14" w:rsidP="001C2B14">
      <w:pPr>
        <w:spacing w:line="276" w:lineRule="auto"/>
        <w:jc w:val="both"/>
        <w:rPr>
          <w:rFonts w:ascii="Montserrat" w:eastAsia="Montserrat" w:hAnsi="Montserrat" w:cs="Montserrat"/>
          <w:sz w:val="22"/>
          <w:szCs w:val="22"/>
        </w:rPr>
      </w:pPr>
    </w:p>
    <w:p w14:paraId="2E39AB9B" w14:textId="77777777" w:rsidR="001C2B14" w:rsidRPr="001C2B14" w:rsidRDefault="001C2B14" w:rsidP="001C2B14">
      <w:pPr>
        <w:widowControl w:val="0"/>
        <w:spacing w:line="276" w:lineRule="auto"/>
        <w:jc w:val="center"/>
        <w:rPr>
          <w:rFonts w:ascii="Montserrat" w:eastAsia="Montserrat" w:hAnsi="Montserrat" w:cs="Montserrat"/>
          <w:b/>
          <w:sz w:val="22"/>
          <w:szCs w:val="22"/>
          <w:lang w:eastAsia="es-MX"/>
        </w:rPr>
      </w:pPr>
      <w:r w:rsidRPr="001C2B14">
        <w:rPr>
          <w:rFonts w:ascii="Montserrat" w:eastAsia="Montserrat" w:hAnsi="Montserrat" w:cs="Montserrat"/>
          <w:b/>
          <w:sz w:val="22"/>
          <w:szCs w:val="22"/>
          <w:lang w:eastAsia="es-MX"/>
        </w:rPr>
        <w:t>Atentamente</w:t>
      </w:r>
    </w:p>
    <w:p w14:paraId="75792F79" w14:textId="77777777" w:rsidR="001C2B14" w:rsidRPr="001C2B14" w:rsidRDefault="001C2B14" w:rsidP="001C2B14">
      <w:pPr>
        <w:widowControl w:val="0"/>
        <w:spacing w:line="276" w:lineRule="auto"/>
        <w:jc w:val="center"/>
        <w:rPr>
          <w:rFonts w:ascii="Montserrat" w:eastAsia="Montserrat" w:hAnsi="Montserrat" w:cs="Montserrat"/>
          <w:b/>
          <w:sz w:val="22"/>
          <w:szCs w:val="22"/>
          <w:lang w:eastAsia="es-MX"/>
        </w:rPr>
      </w:pPr>
    </w:p>
    <w:p w14:paraId="451F30D0" w14:textId="77777777" w:rsidR="001C2B14" w:rsidRPr="001C2B14" w:rsidRDefault="001C2B14" w:rsidP="001C2B14">
      <w:pPr>
        <w:widowControl w:val="0"/>
        <w:spacing w:line="276" w:lineRule="auto"/>
        <w:jc w:val="center"/>
        <w:rPr>
          <w:rFonts w:ascii="Montserrat" w:eastAsia="Montserrat" w:hAnsi="Montserrat" w:cs="Montserrat"/>
          <w:b/>
          <w:sz w:val="22"/>
          <w:szCs w:val="22"/>
          <w:lang w:eastAsia="es-MX"/>
        </w:rPr>
      </w:pPr>
    </w:p>
    <w:p w14:paraId="58A07F24" w14:textId="77777777" w:rsidR="001C2B14" w:rsidRPr="001C2B14" w:rsidRDefault="001C2B14" w:rsidP="001C2B14">
      <w:pPr>
        <w:widowControl w:val="0"/>
        <w:spacing w:line="276" w:lineRule="auto"/>
        <w:jc w:val="center"/>
        <w:rPr>
          <w:rFonts w:ascii="Montserrat" w:eastAsia="Montserrat" w:hAnsi="Montserrat" w:cs="Montserrat"/>
          <w:b/>
          <w:sz w:val="22"/>
          <w:szCs w:val="22"/>
          <w:lang w:eastAsia="es-MX"/>
        </w:rPr>
      </w:pPr>
    </w:p>
    <w:p w14:paraId="203A7148" w14:textId="5BCDDF9F" w:rsidR="001C2B14" w:rsidRPr="001C2B14" w:rsidRDefault="004D4997" w:rsidP="001C2B14">
      <w:pPr>
        <w:spacing w:line="276" w:lineRule="auto"/>
        <w:jc w:val="center"/>
        <w:rPr>
          <w:rFonts w:ascii="Montserrat" w:eastAsia="Montserrat" w:hAnsi="Montserrat" w:cs="Montserrat"/>
          <w:b/>
          <w:sz w:val="22"/>
          <w:szCs w:val="22"/>
          <w:lang w:eastAsia="es-MX"/>
        </w:rPr>
      </w:pPr>
      <w:r>
        <w:rPr>
          <w:rFonts w:ascii="Montserrat" w:eastAsia="Montserrat" w:hAnsi="Montserrat" w:cs="Montserrat"/>
          <w:b/>
          <w:sz w:val="22"/>
          <w:szCs w:val="22"/>
          <w:lang w:eastAsia="es-MX"/>
        </w:rPr>
        <w:t>XXXXXXXXXXXXXXX</w:t>
      </w:r>
    </w:p>
    <w:p w14:paraId="298C3A80" w14:textId="77777777" w:rsidR="004D4997" w:rsidRDefault="001C2B14" w:rsidP="001C2B14">
      <w:pPr>
        <w:spacing w:line="276" w:lineRule="auto"/>
        <w:jc w:val="center"/>
        <w:rPr>
          <w:rFonts w:ascii="Montserrat" w:eastAsia="Montserrat" w:hAnsi="Montserrat" w:cs="Montserrat"/>
          <w:b/>
          <w:sz w:val="22"/>
          <w:szCs w:val="22"/>
          <w:lang w:eastAsia="es-MX"/>
        </w:rPr>
      </w:pPr>
      <w:r w:rsidRPr="001C2B14">
        <w:rPr>
          <w:rFonts w:ascii="Montserrat" w:eastAsia="Montserrat" w:hAnsi="Montserrat" w:cs="Montserrat"/>
          <w:b/>
          <w:sz w:val="22"/>
          <w:szCs w:val="22"/>
          <w:lang w:eastAsia="es-MX"/>
        </w:rPr>
        <w:t>Director General de Normalización y Verificación</w:t>
      </w:r>
      <w:r w:rsidR="004D4997">
        <w:rPr>
          <w:rFonts w:ascii="Montserrat" w:eastAsia="Montserrat" w:hAnsi="Montserrat" w:cs="Montserrat"/>
          <w:b/>
          <w:sz w:val="22"/>
          <w:szCs w:val="22"/>
          <w:lang w:eastAsia="es-MX"/>
        </w:rPr>
        <w:t xml:space="preserve"> de la </w:t>
      </w:r>
    </w:p>
    <w:p w14:paraId="7D188B87" w14:textId="6486FC5C" w:rsidR="0035030C" w:rsidRPr="001C2B14" w:rsidRDefault="004D4997" w:rsidP="001C2B14">
      <w:pPr>
        <w:spacing w:line="276" w:lineRule="auto"/>
        <w:jc w:val="center"/>
        <w:rPr>
          <w:rFonts w:ascii="Montserrat" w:eastAsia="Montserrat" w:hAnsi="Montserrat" w:cs="Montserrat"/>
          <w:b/>
          <w:sz w:val="22"/>
          <w:szCs w:val="22"/>
          <w:lang w:eastAsia="es-MX"/>
        </w:rPr>
      </w:pPr>
      <w:r>
        <w:rPr>
          <w:rFonts w:ascii="Montserrat" w:eastAsia="Montserrat" w:hAnsi="Montserrat" w:cs="Montserrat"/>
          <w:b/>
          <w:sz w:val="22"/>
          <w:szCs w:val="22"/>
          <w:lang w:eastAsia="es-MX"/>
        </w:rPr>
        <w:t>Secretaría de Turismo del Gobierno Federal</w:t>
      </w:r>
    </w:p>
    <w:sectPr w:rsidR="0035030C" w:rsidRPr="001C2B14" w:rsidSect="008A1D7E">
      <w:headerReference w:type="default" r:id="rId12"/>
      <w:footerReference w:type="default" r:id="rId13"/>
      <w:pgSz w:w="12240" w:h="15840"/>
      <w:pgMar w:top="2552" w:right="1134" w:bottom="1701" w:left="1134" w:header="1134" w:footer="51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22B074" w16cex:dateUtc="2024-03-27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7272D2" w16cid:durableId="1A22B0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869B6" w14:textId="77777777" w:rsidR="00267B77" w:rsidRDefault="00267B77" w:rsidP="009D2B83">
      <w:r>
        <w:separator/>
      </w:r>
    </w:p>
  </w:endnote>
  <w:endnote w:type="continuationSeparator" w:id="0">
    <w:p w14:paraId="6EBBCEC7" w14:textId="77777777" w:rsidR="00267B77" w:rsidRDefault="00267B77"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A6DA" w14:textId="77777777" w:rsidR="002B3AE5" w:rsidRDefault="002B3AE5" w:rsidP="002B3AE5">
    <w:pPr>
      <w:spacing w:line="258" w:lineRule="auto"/>
      <w:jc w:val="both"/>
      <w:textDirection w:val="btLr"/>
      <w:rPr>
        <w:rFonts w:ascii="Montserrat" w:eastAsia="Montserrat" w:hAnsi="Montserrat" w:cs="Montserrat"/>
        <w:b/>
        <w:color w:val="CCAA7D"/>
        <w:sz w:val="13"/>
      </w:rPr>
    </w:pPr>
    <w:r>
      <w:rPr>
        <w:rFonts w:ascii="Montserrat" w:eastAsia="Montserrat" w:hAnsi="Montserrat" w:cs="Montserrat"/>
        <w:b/>
        <w:color w:val="CCAA7D"/>
        <w:sz w:val="13"/>
      </w:rPr>
      <w:t xml:space="preserve">Av. Presidente </w:t>
    </w:r>
    <w:proofErr w:type="spellStart"/>
    <w:r>
      <w:rPr>
        <w:rFonts w:ascii="Montserrat" w:eastAsia="Montserrat" w:hAnsi="Montserrat" w:cs="Montserrat"/>
        <w:b/>
        <w:color w:val="CCAA7D"/>
        <w:sz w:val="13"/>
      </w:rPr>
      <w:t>Masaryk</w:t>
    </w:r>
    <w:proofErr w:type="spellEnd"/>
    <w:r>
      <w:rPr>
        <w:rFonts w:ascii="Montserrat" w:eastAsia="Montserrat" w:hAnsi="Montserrat" w:cs="Montserrat"/>
        <w:b/>
        <w:color w:val="CCAA7D"/>
        <w:sz w:val="13"/>
      </w:rPr>
      <w:t xml:space="preserve"> 172</w:t>
    </w:r>
    <w:r w:rsidRPr="002D7521">
      <w:rPr>
        <w:rFonts w:ascii="Montserrat" w:eastAsia="Montserrat" w:hAnsi="Montserrat" w:cs="Montserrat"/>
        <w:b/>
        <w:color w:val="CCAA7D"/>
        <w:sz w:val="13"/>
      </w:rPr>
      <w:t>, Col.</w:t>
    </w:r>
    <w:r>
      <w:rPr>
        <w:rFonts w:ascii="Montserrat" w:eastAsia="Montserrat" w:hAnsi="Montserrat" w:cs="Montserrat"/>
        <w:b/>
        <w:color w:val="CCAA7D"/>
        <w:sz w:val="13"/>
      </w:rPr>
      <w:t xml:space="preserve"> Bosques de Chapultepec</w:t>
    </w:r>
    <w:r w:rsidRPr="002D7521">
      <w:rPr>
        <w:rFonts w:ascii="Montserrat" w:eastAsia="Montserrat" w:hAnsi="Montserrat" w:cs="Montserrat"/>
        <w:b/>
        <w:color w:val="CCAA7D"/>
        <w:sz w:val="13"/>
      </w:rPr>
      <w:t xml:space="preserve">, CP. </w:t>
    </w:r>
    <w:r>
      <w:rPr>
        <w:rFonts w:ascii="Montserrat" w:eastAsia="Montserrat" w:hAnsi="Montserrat" w:cs="Montserrat"/>
        <w:b/>
        <w:color w:val="CCAA7D"/>
        <w:sz w:val="13"/>
      </w:rPr>
      <w:t>11580</w:t>
    </w:r>
    <w:r w:rsidRPr="002D7521">
      <w:rPr>
        <w:rFonts w:ascii="Montserrat" w:eastAsia="Montserrat" w:hAnsi="Montserrat" w:cs="Montserrat"/>
        <w:b/>
        <w:color w:val="CCAA7D"/>
        <w:sz w:val="13"/>
      </w:rPr>
      <w:t>, M</w:t>
    </w:r>
    <w:r>
      <w:rPr>
        <w:rFonts w:ascii="Montserrat" w:eastAsia="Montserrat" w:hAnsi="Montserrat" w:cs="Montserrat"/>
        <w:b/>
        <w:color w:val="CCAA7D"/>
        <w:sz w:val="13"/>
      </w:rPr>
      <w:t>iguel Hidalgo</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CDMX</w:t>
    </w:r>
    <w:r w:rsidRPr="002D7521">
      <w:rPr>
        <w:rFonts w:ascii="Montserrat" w:eastAsia="Montserrat" w:hAnsi="Montserrat" w:cs="Montserrat"/>
        <w:b/>
        <w:color w:val="CCAA7D"/>
        <w:sz w:val="13"/>
      </w:rPr>
      <w:t>.</w:t>
    </w:r>
    <w:r>
      <w:rPr>
        <w:rFonts w:ascii="Montserrat" w:eastAsia="Montserrat" w:hAnsi="Montserrat" w:cs="Montserrat"/>
        <w:b/>
        <w:color w:val="CCAA7D"/>
        <w:sz w:val="13"/>
      </w:rPr>
      <w:t xml:space="preserve">  </w:t>
    </w:r>
  </w:p>
  <w:p w14:paraId="2EDCBD4E" w14:textId="77777777" w:rsidR="002B3AE5" w:rsidRDefault="002B3AE5" w:rsidP="002B3AE5">
    <w:pPr>
      <w:pStyle w:val="Piedepgina"/>
      <w:spacing w:line="288" w:lineRule="auto"/>
      <w:rPr>
        <w:rFonts w:ascii="Montserrat" w:eastAsia="Montserrat" w:hAnsi="Montserrat" w:cs="Montserrat"/>
        <w:b/>
        <w:color w:val="CCAA7D"/>
        <w:sz w:val="13"/>
      </w:rPr>
    </w:pPr>
    <w:r>
      <w:rPr>
        <w:rFonts w:ascii="Montserrat" w:eastAsia="Montserrat" w:hAnsi="Montserrat" w:cs="Montserrat"/>
        <w:b/>
        <w:color w:val="CCAA7D"/>
        <w:sz w:val="13"/>
      </w:rPr>
      <w:t xml:space="preserve">Tel. (55) 3002 </w:t>
    </w:r>
    <w:proofErr w:type="gramStart"/>
    <w:r>
      <w:rPr>
        <w:rFonts w:ascii="Montserrat" w:eastAsia="Montserrat" w:hAnsi="Montserrat" w:cs="Montserrat"/>
        <w:b/>
        <w:color w:val="CCAA7D"/>
        <w:sz w:val="13"/>
      </w:rPr>
      <w:t>6300  www.gob.mx/sectur</w:t>
    </w:r>
    <w:proofErr w:type="gramEnd"/>
  </w:p>
  <w:p w14:paraId="65573772" w14:textId="77777777" w:rsidR="0035030C" w:rsidRPr="002D7521" w:rsidRDefault="0035030C" w:rsidP="009D2B83">
    <w:pPr>
      <w:pStyle w:val="Piedepgina"/>
      <w:spacing w:line="288" w:lineRule="auto"/>
      <w:rPr>
        <w:rFonts w:ascii="Montserrat SemiBold" w:hAnsi="Montserrat SemiBold"/>
        <w:b/>
        <w:color w:val="C39852"/>
        <w:sz w:val="15"/>
      </w:rPr>
    </w:pPr>
  </w:p>
  <w:p w14:paraId="5DF6EFA5" w14:textId="77777777" w:rsidR="0035030C" w:rsidRDefault="0035030C" w:rsidP="009D2B83">
    <w:pPr>
      <w:pStyle w:val="Piedepgina"/>
      <w:spacing w:line="288" w:lineRule="auto"/>
      <w:rPr>
        <w:rFonts w:ascii="Montserrat SemiBold" w:hAnsi="Montserrat SemiBold"/>
        <w:b/>
        <w:color w:val="C39852"/>
        <w:sz w:val="15"/>
        <w:lang w:val="es-ES"/>
      </w:rPr>
    </w:pPr>
  </w:p>
  <w:p w14:paraId="655487F9" w14:textId="63F9B373" w:rsidR="005A1ACF" w:rsidRPr="004C3D4E" w:rsidRDefault="005A1ACF" w:rsidP="005A1ACF">
    <w:pPr>
      <w:tabs>
        <w:tab w:val="center" w:pos="4419"/>
        <w:tab w:val="right" w:pos="8838"/>
      </w:tabs>
      <w:rPr>
        <w:rFonts w:ascii="Montserrat" w:eastAsia="Montserrat" w:hAnsi="Montserrat" w:cs="Montserrat"/>
        <w:b/>
        <w:color w:val="CCAA7D"/>
        <w:sz w:val="13"/>
      </w:rPr>
    </w:pPr>
    <w:r w:rsidRPr="004C3D4E">
      <w:rPr>
        <w:rFonts w:ascii="Montserrat" w:eastAsia="Montserrat" w:hAnsi="Montserrat" w:cs="Montserrat"/>
        <w:b/>
        <w:color w:val="CCAA7D"/>
        <w:sz w:val="13"/>
      </w:rPr>
      <w:t xml:space="preserve">Página </w:t>
    </w:r>
    <w:r w:rsidRPr="004C3D4E">
      <w:rPr>
        <w:rFonts w:ascii="Montserrat" w:eastAsia="Montserrat" w:hAnsi="Montserrat" w:cs="Montserrat"/>
        <w:b/>
        <w:color w:val="CCAA7D"/>
        <w:sz w:val="13"/>
      </w:rPr>
      <w:fldChar w:fldCharType="begin"/>
    </w:r>
    <w:r w:rsidRPr="004C3D4E">
      <w:rPr>
        <w:rFonts w:ascii="Montserrat" w:eastAsia="Montserrat" w:hAnsi="Montserrat" w:cs="Montserrat"/>
        <w:b/>
        <w:color w:val="CCAA7D"/>
        <w:sz w:val="13"/>
      </w:rPr>
      <w:instrText>PAGE</w:instrText>
    </w:r>
    <w:r w:rsidRPr="004C3D4E">
      <w:rPr>
        <w:rFonts w:ascii="Montserrat" w:eastAsia="Montserrat" w:hAnsi="Montserrat" w:cs="Montserrat"/>
        <w:b/>
        <w:color w:val="CCAA7D"/>
        <w:sz w:val="13"/>
      </w:rPr>
      <w:fldChar w:fldCharType="separate"/>
    </w:r>
    <w:r w:rsidR="00184C90">
      <w:rPr>
        <w:rFonts w:ascii="Montserrat" w:eastAsia="Montserrat" w:hAnsi="Montserrat" w:cs="Montserrat"/>
        <w:b/>
        <w:noProof/>
        <w:color w:val="CCAA7D"/>
        <w:sz w:val="13"/>
      </w:rPr>
      <w:t>5</w:t>
    </w:r>
    <w:r w:rsidRPr="004C3D4E">
      <w:rPr>
        <w:rFonts w:ascii="Montserrat" w:eastAsia="Montserrat" w:hAnsi="Montserrat" w:cs="Montserrat"/>
        <w:b/>
        <w:color w:val="CCAA7D"/>
        <w:sz w:val="13"/>
      </w:rPr>
      <w:fldChar w:fldCharType="end"/>
    </w:r>
    <w:r w:rsidRPr="004C3D4E">
      <w:rPr>
        <w:rFonts w:ascii="Montserrat" w:eastAsia="Montserrat" w:hAnsi="Montserrat" w:cs="Montserrat"/>
        <w:b/>
        <w:color w:val="CCAA7D"/>
        <w:sz w:val="13"/>
      </w:rPr>
      <w:t xml:space="preserve"> de </w:t>
    </w:r>
    <w:r w:rsidRPr="004C3D4E">
      <w:rPr>
        <w:rFonts w:ascii="Montserrat" w:eastAsia="Montserrat" w:hAnsi="Montserrat" w:cs="Montserrat"/>
        <w:b/>
        <w:color w:val="CCAA7D"/>
        <w:sz w:val="13"/>
      </w:rPr>
      <w:fldChar w:fldCharType="begin"/>
    </w:r>
    <w:r w:rsidRPr="004C3D4E">
      <w:rPr>
        <w:rFonts w:ascii="Montserrat" w:eastAsia="Montserrat" w:hAnsi="Montserrat" w:cs="Montserrat"/>
        <w:b/>
        <w:color w:val="CCAA7D"/>
        <w:sz w:val="13"/>
      </w:rPr>
      <w:instrText>NUMPAGES</w:instrText>
    </w:r>
    <w:r w:rsidRPr="004C3D4E">
      <w:rPr>
        <w:rFonts w:ascii="Montserrat" w:eastAsia="Montserrat" w:hAnsi="Montserrat" w:cs="Montserrat"/>
        <w:b/>
        <w:color w:val="CCAA7D"/>
        <w:sz w:val="13"/>
      </w:rPr>
      <w:fldChar w:fldCharType="separate"/>
    </w:r>
    <w:r w:rsidR="00184C90">
      <w:rPr>
        <w:rFonts w:ascii="Montserrat" w:eastAsia="Montserrat" w:hAnsi="Montserrat" w:cs="Montserrat"/>
        <w:b/>
        <w:noProof/>
        <w:color w:val="CCAA7D"/>
        <w:sz w:val="13"/>
      </w:rPr>
      <w:t>5</w:t>
    </w:r>
    <w:r w:rsidRPr="004C3D4E">
      <w:rPr>
        <w:rFonts w:ascii="Montserrat" w:eastAsia="Montserrat" w:hAnsi="Montserrat" w:cs="Montserrat"/>
        <w:b/>
        <w:color w:val="CCAA7D"/>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4E935" w14:textId="77777777" w:rsidR="00267B77" w:rsidRDefault="00267B77" w:rsidP="009D2B83">
      <w:r>
        <w:separator/>
      </w:r>
    </w:p>
  </w:footnote>
  <w:footnote w:type="continuationSeparator" w:id="0">
    <w:p w14:paraId="2E79F314" w14:textId="77777777" w:rsidR="00267B77" w:rsidRDefault="00267B77"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0850" w14:textId="77777777" w:rsidR="005C2BFB" w:rsidRPr="00265F75" w:rsidRDefault="00794EFB" w:rsidP="005C2BFB">
    <w:pPr>
      <w:jc w:val="right"/>
      <w:rPr>
        <w:rFonts w:ascii="Montserrat ExtraBold" w:hAnsi="Montserrat ExtraBold"/>
        <w:b/>
        <w:sz w:val="20"/>
        <w:szCs w:val="20"/>
      </w:rPr>
    </w:pPr>
    <w:r>
      <w:rPr>
        <w:rFonts w:ascii="Montserrat ExtraBold" w:hAnsi="Montserrat ExtraBold"/>
        <w:b/>
        <w:noProof/>
        <w:sz w:val="20"/>
        <w:szCs w:val="20"/>
        <w:lang w:eastAsia="es-MX"/>
      </w:rPr>
      <w:drawing>
        <wp:anchor distT="0" distB="0" distL="114300" distR="114300" simplePos="0" relativeHeight="251658240" behindDoc="1" locked="0" layoutInCell="1" allowOverlap="1" wp14:anchorId="0D064756" wp14:editId="2EBE7A45">
          <wp:simplePos x="0" y="0"/>
          <wp:positionH relativeFrom="column">
            <wp:posOffset>-711591</wp:posOffset>
          </wp:positionH>
          <wp:positionV relativeFrom="paragraph">
            <wp:posOffset>-767959</wp:posOffset>
          </wp:positionV>
          <wp:extent cx="7727576" cy="10066265"/>
          <wp:effectExtent l="0" t="0" r="0" b="5080"/>
          <wp:wrapNone/>
          <wp:docPr id="1363952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727576" cy="10066265"/>
                  </a:xfrm>
                  <a:prstGeom prst="rect">
                    <a:avLst/>
                  </a:prstGeom>
                </pic:spPr>
              </pic:pic>
            </a:graphicData>
          </a:graphic>
          <wp14:sizeRelH relativeFrom="page">
            <wp14:pctWidth>0</wp14:pctWidth>
          </wp14:sizeRelH>
          <wp14:sizeRelV relativeFrom="page">
            <wp14:pctHeight>0</wp14:pctHeight>
          </wp14:sizeRelV>
        </wp:anchor>
      </w:drawing>
    </w:r>
    <w:r w:rsidR="005C2BFB">
      <w:rPr>
        <w:rFonts w:ascii="Montserrat ExtraBold" w:hAnsi="Montserrat ExtraBold"/>
        <w:b/>
        <w:sz w:val="20"/>
        <w:szCs w:val="20"/>
      </w:rPr>
      <w:t>Sec</w:t>
    </w:r>
    <w:r w:rsidR="005C2BFB" w:rsidRPr="00265F75">
      <w:rPr>
        <w:rFonts w:ascii="Montserrat ExtraBold" w:hAnsi="Montserrat ExtraBold"/>
        <w:b/>
        <w:sz w:val="20"/>
        <w:szCs w:val="20"/>
      </w:rPr>
      <w:t>retaría de Turismo</w:t>
    </w:r>
  </w:p>
  <w:p w14:paraId="6B67C80A" w14:textId="77777777" w:rsidR="005C2BFB" w:rsidRPr="00265F75" w:rsidRDefault="005C2BFB" w:rsidP="005C2BFB">
    <w:pPr>
      <w:jc w:val="right"/>
      <w:rPr>
        <w:rFonts w:ascii="Montserrat ExtraBold" w:hAnsi="Montserrat ExtraBold"/>
        <w:b/>
        <w:sz w:val="18"/>
        <w:szCs w:val="18"/>
      </w:rPr>
    </w:pPr>
    <w:r w:rsidRPr="00265F75">
      <w:rPr>
        <w:rFonts w:ascii="Montserrat ExtraBold" w:hAnsi="Montserrat ExtraBold"/>
        <w:b/>
        <w:sz w:val="18"/>
        <w:szCs w:val="18"/>
      </w:rPr>
      <w:t>Subsecretaría de Turismo</w:t>
    </w:r>
  </w:p>
  <w:p w14:paraId="077225D1" w14:textId="77777777" w:rsidR="009D2B83" w:rsidRPr="005C2BFB" w:rsidRDefault="005C2BFB" w:rsidP="005C2BFB">
    <w:pPr>
      <w:tabs>
        <w:tab w:val="left" w:pos="3054"/>
        <w:tab w:val="right" w:pos="9972"/>
      </w:tabs>
      <w:rPr>
        <w:rFonts w:ascii="Montserrat" w:hAnsi="Montserrat"/>
        <w:sz w:val="18"/>
        <w:szCs w:val="18"/>
      </w:rPr>
    </w:pPr>
    <w:r>
      <w:rPr>
        <w:rFonts w:ascii="Montserrat" w:hAnsi="Montserrat"/>
        <w:b/>
        <w:sz w:val="16"/>
        <w:szCs w:val="16"/>
      </w:rPr>
      <w:tab/>
    </w:r>
    <w:r>
      <w:rPr>
        <w:rFonts w:ascii="Montserrat" w:hAnsi="Montserrat"/>
        <w:b/>
        <w:sz w:val="16"/>
        <w:szCs w:val="16"/>
      </w:rPr>
      <w:tab/>
    </w:r>
    <w:r w:rsidRPr="00265F75">
      <w:rPr>
        <w:rFonts w:ascii="Montserrat" w:hAnsi="Montserrat"/>
        <w:sz w:val="18"/>
        <w:szCs w:val="18"/>
      </w:rPr>
      <w:t>Dirección General de Normalización y Verificación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6785"/>
    <w:multiLevelType w:val="hybridMultilevel"/>
    <w:tmpl w:val="6E04F4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5EF06B00"/>
    <w:multiLevelType w:val="hybridMultilevel"/>
    <w:tmpl w:val="6C36E4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4153A58"/>
    <w:multiLevelType w:val="hybridMultilevel"/>
    <w:tmpl w:val="242CEF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4D2CDC"/>
    <w:multiLevelType w:val="hybridMultilevel"/>
    <w:tmpl w:val="81BEB626"/>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1">
    <w:nsid w:val="771778F2"/>
    <w:multiLevelType w:val="hybridMultilevel"/>
    <w:tmpl w:val="4A9A43E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4F70AE"/>
    <w:multiLevelType w:val="hybridMultilevel"/>
    <w:tmpl w:val="39CCB5B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A986C7F"/>
    <w:multiLevelType w:val="hybridMultilevel"/>
    <w:tmpl w:val="8CB818C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26491"/>
    <w:rsid w:val="0006777A"/>
    <w:rsid w:val="00083645"/>
    <w:rsid w:val="000C57E3"/>
    <w:rsid w:val="00113BAE"/>
    <w:rsid w:val="00114F26"/>
    <w:rsid w:val="0011557C"/>
    <w:rsid w:val="0013364F"/>
    <w:rsid w:val="00184C90"/>
    <w:rsid w:val="00197FFE"/>
    <w:rsid w:val="001A1477"/>
    <w:rsid w:val="001B788E"/>
    <w:rsid w:val="001C2B14"/>
    <w:rsid w:val="00214362"/>
    <w:rsid w:val="0022300C"/>
    <w:rsid w:val="002541FF"/>
    <w:rsid w:val="00267B77"/>
    <w:rsid w:val="002B3AE5"/>
    <w:rsid w:val="002D7521"/>
    <w:rsid w:val="002E4E9E"/>
    <w:rsid w:val="002E777C"/>
    <w:rsid w:val="002F226D"/>
    <w:rsid w:val="00320361"/>
    <w:rsid w:val="00345E47"/>
    <w:rsid w:val="0035030C"/>
    <w:rsid w:val="003507DA"/>
    <w:rsid w:val="00350A6C"/>
    <w:rsid w:val="003665FC"/>
    <w:rsid w:val="00381DBC"/>
    <w:rsid w:val="003B3F07"/>
    <w:rsid w:val="003E1398"/>
    <w:rsid w:val="003F4F1F"/>
    <w:rsid w:val="00411F31"/>
    <w:rsid w:val="004602E8"/>
    <w:rsid w:val="00477DCC"/>
    <w:rsid w:val="00493615"/>
    <w:rsid w:val="00493ACD"/>
    <w:rsid w:val="004C3D4E"/>
    <w:rsid w:val="004D4997"/>
    <w:rsid w:val="004F0EA4"/>
    <w:rsid w:val="00503CDB"/>
    <w:rsid w:val="00511DC2"/>
    <w:rsid w:val="00513B81"/>
    <w:rsid w:val="00515495"/>
    <w:rsid w:val="00522E08"/>
    <w:rsid w:val="005345F4"/>
    <w:rsid w:val="00541D5B"/>
    <w:rsid w:val="00590485"/>
    <w:rsid w:val="005A00FD"/>
    <w:rsid w:val="005A1ACF"/>
    <w:rsid w:val="005B791F"/>
    <w:rsid w:val="005C2BFB"/>
    <w:rsid w:val="005D6421"/>
    <w:rsid w:val="005E64F6"/>
    <w:rsid w:val="005E74D5"/>
    <w:rsid w:val="00610CCB"/>
    <w:rsid w:val="00617ACB"/>
    <w:rsid w:val="006D0D88"/>
    <w:rsid w:val="007060BB"/>
    <w:rsid w:val="00755902"/>
    <w:rsid w:val="00764876"/>
    <w:rsid w:val="00770889"/>
    <w:rsid w:val="007743AC"/>
    <w:rsid w:val="00780519"/>
    <w:rsid w:val="00792586"/>
    <w:rsid w:val="00794EFB"/>
    <w:rsid w:val="00796DA4"/>
    <w:rsid w:val="007F1052"/>
    <w:rsid w:val="007F1FC7"/>
    <w:rsid w:val="0080225B"/>
    <w:rsid w:val="00832A88"/>
    <w:rsid w:val="00882A12"/>
    <w:rsid w:val="00892652"/>
    <w:rsid w:val="008A1D7E"/>
    <w:rsid w:val="008B42C4"/>
    <w:rsid w:val="008C3678"/>
    <w:rsid w:val="008D211F"/>
    <w:rsid w:val="008F52D3"/>
    <w:rsid w:val="0091411A"/>
    <w:rsid w:val="00920D98"/>
    <w:rsid w:val="0095003E"/>
    <w:rsid w:val="00972C1A"/>
    <w:rsid w:val="009B4375"/>
    <w:rsid w:val="009B62C8"/>
    <w:rsid w:val="009C477D"/>
    <w:rsid w:val="009D2B83"/>
    <w:rsid w:val="00A5250C"/>
    <w:rsid w:val="00A81F2D"/>
    <w:rsid w:val="00B0677C"/>
    <w:rsid w:val="00B07BF1"/>
    <w:rsid w:val="00B12FD2"/>
    <w:rsid w:val="00B60150"/>
    <w:rsid w:val="00B84542"/>
    <w:rsid w:val="00BE6F29"/>
    <w:rsid w:val="00BF6F38"/>
    <w:rsid w:val="00C037AF"/>
    <w:rsid w:val="00C15DDC"/>
    <w:rsid w:val="00C5138E"/>
    <w:rsid w:val="00CA7AA1"/>
    <w:rsid w:val="00CF0963"/>
    <w:rsid w:val="00D01B86"/>
    <w:rsid w:val="00D0390A"/>
    <w:rsid w:val="00D06FBD"/>
    <w:rsid w:val="00D32EFF"/>
    <w:rsid w:val="00D7583B"/>
    <w:rsid w:val="00D75D48"/>
    <w:rsid w:val="00DC417B"/>
    <w:rsid w:val="00DC6D33"/>
    <w:rsid w:val="00E212C5"/>
    <w:rsid w:val="00E36CC9"/>
    <w:rsid w:val="00E40ACD"/>
    <w:rsid w:val="00E913FE"/>
    <w:rsid w:val="00EB0728"/>
    <w:rsid w:val="00EC7F76"/>
    <w:rsid w:val="00EE0DAA"/>
    <w:rsid w:val="00EE7D48"/>
    <w:rsid w:val="00F14807"/>
    <w:rsid w:val="00F24BC4"/>
    <w:rsid w:val="00F44A7F"/>
    <w:rsid w:val="00F811B3"/>
    <w:rsid w:val="00F9714C"/>
    <w:rsid w:val="00FD3E5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641633"/>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character" w:styleId="Hipervnculo">
    <w:name w:val="Hyperlink"/>
    <w:uiPriority w:val="99"/>
    <w:unhideWhenUsed/>
    <w:rsid w:val="005C2BFB"/>
    <w:rPr>
      <w:color w:val="0563C1"/>
      <w:u w:val="single"/>
    </w:rPr>
  </w:style>
  <w:style w:type="paragraph" w:styleId="Textonotapie">
    <w:name w:val="footnote text"/>
    <w:basedOn w:val="Normal"/>
    <w:link w:val="TextonotapieCar"/>
    <w:uiPriority w:val="99"/>
    <w:unhideWhenUsed/>
    <w:rsid w:val="005C2BFB"/>
    <w:rPr>
      <w:rFonts w:ascii="Montserrat" w:eastAsia="Calibri" w:hAnsi="Montserrat" w:cs="Calibri"/>
      <w:sz w:val="20"/>
      <w:szCs w:val="20"/>
      <w:lang w:eastAsia="es-MX"/>
    </w:rPr>
  </w:style>
  <w:style w:type="character" w:customStyle="1" w:styleId="TextonotapieCar">
    <w:name w:val="Texto nota pie Car"/>
    <w:basedOn w:val="Fuentedeprrafopredeter"/>
    <w:link w:val="Textonotapie"/>
    <w:uiPriority w:val="99"/>
    <w:rsid w:val="005C2BFB"/>
    <w:rPr>
      <w:rFonts w:ascii="Montserrat" w:eastAsia="Calibri" w:hAnsi="Montserrat" w:cs="Calibri"/>
      <w:sz w:val="20"/>
      <w:szCs w:val="20"/>
      <w:lang w:eastAsia="es-MX"/>
    </w:rPr>
  </w:style>
  <w:style w:type="character" w:styleId="Refdenotaalpie">
    <w:name w:val="footnote reference"/>
    <w:uiPriority w:val="99"/>
    <w:semiHidden/>
    <w:unhideWhenUsed/>
    <w:rsid w:val="005C2BFB"/>
    <w:rPr>
      <w:vertAlign w:val="superscript"/>
    </w:rPr>
  </w:style>
  <w:style w:type="paragraph" w:styleId="Prrafodelista">
    <w:name w:val="List Paragraph"/>
    <w:basedOn w:val="Normal"/>
    <w:uiPriority w:val="34"/>
    <w:qFormat/>
    <w:rsid w:val="001C2B14"/>
    <w:pPr>
      <w:spacing w:after="160" w:line="259" w:lineRule="auto"/>
      <w:ind w:left="720"/>
      <w:contextualSpacing/>
    </w:pPr>
    <w:rPr>
      <w:rFonts w:ascii="Calibri" w:eastAsia="Calibri" w:hAnsi="Calibri" w:cs="Times New Roman"/>
      <w:sz w:val="22"/>
      <w:szCs w:val="22"/>
    </w:rPr>
  </w:style>
  <w:style w:type="paragraph" w:customStyle="1" w:styleId="ACLARACIN">
    <w:name w:val="ACLARACIÓN"/>
    <w:basedOn w:val="Normal"/>
    <w:link w:val="ACLARACINCar"/>
    <w:qFormat/>
    <w:rsid w:val="001C2B14"/>
    <w:pPr>
      <w:spacing w:before="120" w:after="120" w:line="276" w:lineRule="auto"/>
      <w:ind w:left="709" w:right="902"/>
      <w:jc w:val="both"/>
    </w:pPr>
    <w:rPr>
      <w:rFonts w:ascii="Montserrat" w:eastAsia="Montserrat" w:hAnsi="Montserrat" w:cs="Montserrat"/>
      <w:b/>
      <w:i/>
      <w:color w:val="4472C4"/>
      <w:sz w:val="22"/>
      <w:szCs w:val="22"/>
      <w:lang w:eastAsia="es-MX"/>
    </w:rPr>
  </w:style>
  <w:style w:type="character" w:customStyle="1" w:styleId="ACLARACINCar">
    <w:name w:val="ACLARACIÓN Car"/>
    <w:link w:val="ACLARACIN"/>
    <w:rsid w:val="001C2B14"/>
    <w:rPr>
      <w:rFonts w:ascii="Montserrat" w:eastAsia="Montserrat" w:hAnsi="Montserrat" w:cs="Montserrat"/>
      <w:b/>
      <w:i/>
      <w:color w:val="4472C4"/>
      <w:sz w:val="22"/>
      <w:szCs w:val="22"/>
      <w:lang w:eastAsia="es-MX"/>
    </w:rPr>
  </w:style>
  <w:style w:type="character" w:styleId="nfasisintenso">
    <w:name w:val="Intense Emphasis"/>
    <w:uiPriority w:val="21"/>
    <w:qFormat/>
    <w:rsid w:val="001C2B14"/>
    <w:rPr>
      <w:rFonts w:eastAsia="Montserrat" w:cs="Montserrat"/>
      <w:b/>
      <w:color w:val="0070C0"/>
    </w:rPr>
  </w:style>
  <w:style w:type="character" w:styleId="Refdecomentario">
    <w:name w:val="annotation reference"/>
    <w:basedOn w:val="Fuentedeprrafopredeter"/>
    <w:uiPriority w:val="99"/>
    <w:semiHidden/>
    <w:unhideWhenUsed/>
    <w:rsid w:val="005D6421"/>
    <w:rPr>
      <w:sz w:val="16"/>
      <w:szCs w:val="16"/>
    </w:rPr>
  </w:style>
  <w:style w:type="paragraph" w:styleId="Textocomentario">
    <w:name w:val="annotation text"/>
    <w:basedOn w:val="Normal"/>
    <w:link w:val="TextocomentarioCar"/>
    <w:uiPriority w:val="99"/>
    <w:unhideWhenUsed/>
    <w:rsid w:val="005D6421"/>
    <w:rPr>
      <w:sz w:val="20"/>
      <w:szCs w:val="20"/>
    </w:rPr>
  </w:style>
  <w:style w:type="character" w:customStyle="1" w:styleId="TextocomentarioCar">
    <w:name w:val="Texto comentario Car"/>
    <w:basedOn w:val="Fuentedeprrafopredeter"/>
    <w:link w:val="Textocomentario"/>
    <w:uiPriority w:val="99"/>
    <w:rsid w:val="005D6421"/>
    <w:rPr>
      <w:sz w:val="20"/>
      <w:szCs w:val="20"/>
    </w:rPr>
  </w:style>
  <w:style w:type="paragraph" w:styleId="Asuntodelcomentario">
    <w:name w:val="annotation subject"/>
    <w:basedOn w:val="Textocomentario"/>
    <w:next w:val="Textocomentario"/>
    <w:link w:val="AsuntodelcomentarioCar"/>
    <w:uiPriority w:val="99"/>
    <w:semiHidden/>
    <w:unhideWhenUsed/>
    <w:rsid w:val="005D6421"/>
    <w:rPr>
      <w:b/>
      <w:bCs/>
    </w:rPr>
  </w:style>
  <w:style w:type="character" w:customStyle="1" w:styleId="AsuntodelcomentarioCar">
    <w:name w:val="Asunto del comentario Car"/>
    <w:basedOn w:val="TextocomentarioCar"/>
    <w:link w:val="Asuntodelcomentario"/>
    <w:uiPriority w:val="99"/>
    <w:semiHidden/>
    <w:rsid w:val="005D6421"/>
    <w:rPr>
      <w:b/>
      <w:bCs/>
      <w:sz w:val="20"/>
      <w:szCs w:val="20"/>
    </w:rPr>
  </w:style>
  <w:style w:type="character" w:customStyle="1" w:styleId="UnresolvedMention">
    <w:name w:val="Unresolved Mention"/>
    <w:basedOn w:val="Fuentedeprrafopredeter"/>
    <w:uiPriority w:val="99"/>
    <w:semiHidden/>
    <w:unhideWhenUsed/>
    <w:rsid w:val="00D06FBD"/>
    <w:rPr>
      <w:color w:val="605E5C"/>
      <w:shd w:val="clear" w:color="auto" w:fill="E1DFDD"/>
    </w:rPr>
  </w:style>
  <w:style w:type="paragraph" w:styleId="Textodeglobo">
    <w:name w:val="Balloon Text"/>
    <w:basedOn w:val="Normal"/>
    <w:link w:val="TextodegloboCar"/>
    <w:uiPriority w:val="99"/>
    <w:semiHidden/>
    <w:unhideWhenUsed/>
    <w:rsid w:val="004C3D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3D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57306">
      <w:bodyDiv w:val="1"/>
      <w:marLeft w:val="0"/>
      <w:marRight w:val="0"/>
      <w:marTop w:val="0"/>
      <w:marBottom w:val="0"/>
      <w:divBdr>
        <w:top w:val="none" w:sz="0" w:space="0" w:color="auto"/>
        <w:left w:val="none" w:sz="0" w:space="0" w:color="auto"/>
        <w:bottom w:val="none" w:sz="0" w:space="0" w:color="auto"/>
        <w:right w:val="none" w:sz="0" w:space="0" w:color="auto"/>
      </w:divBdr>
    </w:div>
    <w:div w:id="417824002">
      <w:bodyDiv w:val="1"/>
      <w:marLeft w:val="0"/>
      <w:marRight w:val="0"/>
      <w:marTop w:val="0"/>
      <w:marBottom w:val="0"/>
      <w:divBdr>
        <w:top w:val="none" w:sz="0" w:space="0" w:color="auto"/>
        <w:left w:val="none" w:sz="0" w:space="0" w:color="auto"/>
        <w:bottom w:val="none" w:sz="0" w:space="0" w:color="auto"/>
        <w:right w:val="none" w:sz="0" w:space="0" w:color="auto"/>
      </w:divBdr>
    </w:div>
    <w:div w:id="428543981">
      <w:bodyDiv w:val="1"/>
      <w:marLeft w:val="0"/>
      <w:marRight w:val="0"/>
      <w:marTop w:val="0"/>
      <w:marBottom w:val="0"/>
      <w:divBdr>
        <w:top w:val="none" w:sz="0" w:space="0" w:color="auto"/>
        <w:left w:val="none" w:sz="0" w:space="0" w:color="auto"/>
        <w:bottom w:val="none" w:sz="0" w:space="0" w:color="auto"/>
        <w:right w:val="none" w:sz="0" w:space="0" w:color="auto"/>
      </w:divBdr>
    </w:div>
    <w:div w:id="509951532">
      <w:bodyDiv w:val="1"/>
      <w:marLeft w:val="0"/>
      <w:marRight w:val="0"/>
      <w:marTop w:val="0"/>
      <w:marBottom w:val="0"/>
      <w:divBdr>
        <w:top w:val="none" w:sz="0" w:space="0" w:color="auto"/>
        <w:left w:val="none" w:sz="0" w:space="0" w:color="auto"/>
        <w:bottom w:val="none" w:sz="0" w:space="0" w:color="auto"/>
        <w:right w:val="none" w:sz="0" w:space="0" w:color="auto"/>
      </w:divBdr>
    </w:div>
    <w:div w:id="555706381">
      <w:bodyDiv w:val="1"/>
      <w:marLeft w:val="0"/>
      <w:marRight w:val="0"/>
      <w:marTop w:val="0"/>
      <w:marBottom w:val="0"/>
      <w:divBdr>
        <w:top w:val="none" w:sz="0" w:space="0" w:color="auto"/>
        <w:left w:val="none" w:sz="0" w:space="0" w:color="auto"/>
        <w:bottom w:val="none" w:sz="0" w:space="0" w:color="auto"/>
        <w:right w:val="none" w:sz="0" w:space="0" w:color="auto"/>
      </w:divBdr>
    </w:div>
    <w:div w:id="688486841">
      <w:bodyDiv w:val="1"/>
      <w:marLeft w:val="0"/>
      <w:marRight w:val="0"/>
      <w:marTop w:val="0"/>
      <w:marBottom w:val="0"/>
      <w:divBdr>
        <w:top w:val="none" w:sz="0" w:space="0" w:color="auto"/>
        <w:left w:val="none" w:sz="0" w:space="0" w:color="auto"/>
        <w:bottom w:val="none" w:sz="0" w:space="0" w:color="auto"/>
        <w:right w:val="none" w:sz="0" w:space="0" w:color="auto"/>
      </w:divBdr>
    </w:div>
    <w:div w:id="785541608">
      <w:bodyDiv w:val="1"/>
      <w:marLeft w:val="0"/>
      <w:marRight w:val="0"/>
      <w:marTop w:val="0"/>
      <w:marBottom w:val="0"/>
      <w:divBdr>
        <w:top w:val="none" w:sz="0" w:space="0" w:color="auto"/>
        <w:left w:val="none" w:sz="0" w:space="0" w:color="auto"/>
        <w:bottom w:val="none" w:sz="0" w:space="0" w:color="auto"/>
        <w:right w:val="none" w:sz="0" w:space="0" w:color="auto"/>
      </w:divBdr>
    </w:div>
    <w:div w:id="991180083">
      <w:bodyDiv w:val="1"/>
      <w:marLeft w:val="0"/>
      <w:marRight w:val="0"/>
      <w:marTop w:val="0"/>
      <w:marBottom w:val="0"/>
      <w:divBdr>
        <w:top w:val="none" w:sz="0" w:space="0" w:color="auto"/>
        <w:left w:val="none" w:sz="0" w:space="0" w:color="auto"/>
        <w:bottom w:val="none" w:sz="0" w:space="0" w:color="auto"/>
        <w:right w:val="none" w:sz="0" w:space="0" w:color="auto"/>
      </w:divBdr>
    </w:div>
    <w:div w:id="996769196">
      <w:bodyDiv w:val="1"/>
      <w:marLeft w:val="0"/>
      <w:marRight w:val="0"/>
      <w:marTop w:val="0"/>
      <w:marBottom w:val="0"/>
      <w:divBdr>
        <w:top w:val="none" w:sz="0" w:space="0" w:color="auto"/>
        <w:left w:val="none" w:sz="0" w:space="0" w:color="auto"/>
        <w:bottom w:val="none" w:sz="0" w:space="0" w:color="auto"/>
        <w:right w:val="none" w:sz="0" w:space="0" w:color="auto"/>
      </w:divBdr>
    </w:div>
    <w:div w:id="1199780833">
      <w:bodyDiv w:val="1"/>
      <w:marLeft w:val="0"/>
      <w:marRight w:val="0"/>
      <w:marTop w:val="0"/>
      <w:marBottom w:val="0"/>
      <w:divBdr>
        <w:top w:val="none" w:sz="0" w:space="0" w:color="auto"/>
        <w:left w:val="none" w:sz="0" w:space="0" w:color="auto"/>
        <w:bottom w:val="none" w:sz="0" w:space="0" w:color="auto"/>
        <w:right w:val="none" w:sz="0" w:space="0" w:color="auto"/>
      </w:divBdr>
    </w:div>
    <w:div w:id="1399593489">
      <w:bodyDiv w:val="1"/>
      <w:marLeft w:val="0"/>
      <w:marRight w:val="0"/>
      <w:marTop w:val="0"/>
      <w:marBottom w:val="0"/>
      <w:divBdr>
        <w:top w:val="none" w:sz="0" w:space="0" w:color="auto"/>
        <w:left w:val="none" w:sz="0" w:space="0" w:color="auto"/>
        <w:bottom w:val="none" w:sz="0" w:space="0" w:color="auto"/>
        <w:right w:val="none" w:sz="0" w:space="0" w:color="auto"/>
      </w:divBdr>
    </w:div>
    <w:div w:id="1460802742">
      <w:bodyDiv w:val="1"/>
      <w:marLeft w:val="0"/>
      <w:marRight w:val="0"/>
      <w:marTop w:val="0"/>
      <w:marBottom w:val="0"/>
      <w:divBdr>
        <w:top w:val="none" w:sz="0" w:space="0" w:color="auto"/>
        <w:left w:val="none" w:sz="0" w:space="0" w:color="auto"/>
        <w:bottom w:val="none" w:sz="0" w:space="0" w:color="auto"/>
        <w:right w:val="none" w:sz="0" w:space="0" w:color="auto"/>
      </w:divBdr>
    </w:div>
    <w:div w:id="1493522520">
      <w:bodyDiv w:val="1"/>
      <w:marLeft w:val="0"/>
      <w:marRight w:val="0"/>
      <w:marTop w:val="0"/>
      <w:marBottom w:val="0"/>
      <w:divBdr>
        <w:top w:val="none" w:sz="0" w:space="0" w:color="auto"/>
        <w:left w:val="none" w:sz="0" w:space="0" w:color="auto"/>
        <w:bottom w:val="none" w:sz="0" w:space="0" w:color="auto"/>
        <w:right w:val="none" w:sz="0" w:space="0" w:color="auto"/>
      </w:divBdr>
    </w:div>
    <w:div w:id="1524442835">
      <w:bodyDiv w:val="1"/>
      <w:marLeft w:val="0"/>
      <w:marRight w:val="0"/>
      <w:marTop w:val="0"/>
      <w:marBottom w:val="0"/>
      <w:divBdr>
        <w:top w:val="none" w:sz="0" w:space="0" w:color="auto"/>
        <w:left w:val="none" w:sz="0" w:space="0" w:color="auto"/>
        <w:bottom w:val="none" w:sz="0" w:space="0" w:color="auto"/>
        <w:right w:val="none" w:sz="0" w:space="0" w:color="auto"/>
      </w:divBdr>
    </w:div>
    <w:div w:id="187761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lasificacionhotelera@sectur.gob.mx" TargetMode="Externa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temas.sectur.gob.mx/sectur/documento-seguridad-sectur.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ectur.gob.mx/gobmx/wp-content/uploads/2023/02/AVISO-DE-PRIVACIDADINTEGRAL-VISITAS-DE-VERIFICACI%C3%93N.pdf" TargetMode="External"/><Relationship Id="rId4" Type="http://schemas.openxmlformats.org/officeDocument/2006/relationships/webSettings" Target="webSettings.xml"/><Relationship Id="rId9" Type="http://schemas.openxmlformats.org/officeDocument/2006/relationships/hyperlink" Target="mailto:unidaddeenlace@sectur.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1856</Words>
  <Characters>10211</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Miriam Anahi Juarez Hernández</cp:lastModifiedBy>
  <cp:revision>4</cp:revision>
  <dcterms:created xsi:type="dcterms:W3CDTF">2024-03-28T01:25:00Z</dcterms:created>
  <dcterms:modified xsi:type="dcterms:W3CDTF">2024-04-01T22:44:00Z</dcterms:modified>
</cp:coreProperties>
</file>