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4D70" w14:textId="77777777" w:rsidR="00946E7B" w:rsidRDefault="00946E7B" w:rsidP="00946E7B">
      <w:pPr>
        <w:pStyle w:val="Prrafodelista"/>
        <w:ind w:left="0"/>
        <w:jc w:val="both"/>
        <w:rPr>
          <w:rFonts w:ascii="Arial" w:eastAsia="Calibri" w:hAnsi="Arial" w:cs="Arial"/>
          <w:b/>
          <w:bCs/>
          <w:sz w:val="21"/>
          <w:szCs w:val="21"/>
          <w:lang w:val="es-ES_tradnl"/>
        </w:rPr>
      </w:pPr>
      <w:bookmarkStart w:id="0" w:name="_Hlk9721613"/>
    </w:p>
    <w:bookmarkEnd w:id="0"/>
    <w:p w14:paraId="5096BFCB" w14:textId="3933502A" w:rsidR="00946E7B" w:rsidRPr="005A567D" w:rsidRDefault="00946E7B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  <w:r w:rsidRPr="005A567D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Autorización </w:t>
      </w:r>
      <w:r w:rsidR="005A567D" w:rsidRPr="005A567D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en materia </w:t>
      </w:r>
      <w:r w:rsidRPr="005A567D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de Impacto Ambiental artículo 87 fracciones </w:t>
      </w:r>
      <w:r w:rsidR="005A567D" w:rsidRPr="005A567D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I, II, III, IV, V, VI, VII, VIII, IX, X, XI, XII, XIII, XIV</w:t>
      </w:r>
      <w:r w:rsidRPr="005A567D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 y XV de la Ley Ambiental para el Estado de Chiapas.</w:t>
      </w:r>
    </w:p>
    <w:p w14:paraId="009735A0" w14:textId="77777777" w:rsidR="005A567D" w:rsidRPr="0067303B" w:rsidRDefault="005A567D" w:rsidP="005A567D">
      <w:pPr>
        <w:pStyle w:val="Prrafodelista"/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</w:p>
    <w:p w14:paraId="188C4D91" w14:textId="77777777" w:rsidR="005A567D" w:rsidRDefault="00946E7B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  <w:r w:rsidRPr="005A567D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Autorización para el manejo de residuos sólidos urbanos y de manejo especial, artículo 229 de la Ley Ambiental para el Estado de Chiapas. </w:t>
      </w:r>
    </w:p>
    <w:p w14:paraId="61FB288D" w14:textId="77777777" w:rsidR="005A567D" w:rsidRDefault="005A567D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</w:p>
    <w:p w14:paraId="76C367D2" w14:textId="7A85AA1C" w:rsidR="00946E7B" w:rsidRDefault="00946E7B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  <w:r w:rsidRPr="0067303B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Autorización de Descarga de Aguas Residuales, artículo 175</w:t>
      </w:r>
      <w:r w:rsidR="005A567D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 </w:t>
      </w:r>
      <w:r w:rsidRPr="0067303B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de la Ley Ambiental para el Estado de Chiapas. </w:t>
      </w:r>
    </w:p>
    <w:p w14:paraId="74DBFEDC" w14:textId="77777777" w:rsidR="005A567D" w:rsidRPr="0067303B" w:rsidRDefault="005A567D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</w:p>
    <w:p w14:paraId="4C3C3CF8" w14:textId="77777777" w:rsidR="005A567D" w:rsidRDefault="00946E7B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  <w:r w:rsidRPr="005A567D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Licencia de Funcionamiento para Fuentes Fijas de Emisiones a la Atmósfera artículo 167 de la Ley Ambiental para el Estado de Chiapas. </w:t>
      </w:r>
    </w:p>
    <w:p w14:paraId="5008C343" w14:textId="77777777" w:rsidR="005A567D" w:rsidRDefault="005A567D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</w:p>
    <w:p w14:paraId="6BA017C8" w14:textId="5F0355AC" w:rsidR="00946E7B" w:rsidRDefault="005A567D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C</w:t>
      </w:r>
      <w:r w:rsidR="00946E7B" w:rsidRPr="0067303B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umplimiento de las condicionantes, lineamientos, criterios ambientales, artículos 8 fracciones XIII, XVIII y XIX; 9 fracciones II, IV y VIII de la Ley Ambiental para el Estado de Chiapas. </w:t>
      </w:r>
    </w:p>
    <w:p w14:paraId="1DFA8D9D" w14:textId="77777777" w:rsidR="005A567D" w:rsidRPr="0067303B" w:rsidRDefault="005A567D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</w:p>
    <w:p w14:paraId="77BD4AF0" w14:textId="35E1556B" w:rsidR="00946E7B" w:rsidRPr="005A567D" w:rsidRDefault="005A567D" w:rsidP="005A567D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C</w:t>
      </w:r>
      <w:r w:rsidR="00946E7B" w:rsidRPr="005A567D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ondiciones actuales del predio, objeto de la presente visita</w:t>
      </w:r>
      <w:r w:rsidR="00500DE8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, artículo 9 fracción XIX.</w:t>
      </w:r>
    </w:p>
    <w:p w14:paraId="19FA90A9" w14:textId="77777777" w:rsidR="00902FA7" w:rsidRDefault="00902FA7"/>
    <w:sectPr w:rsidR="00902FA7" w:rsidSect="00E10381">
      <w:headerReference w:type="default" r:id="rId7"/>
      <w:footerReference w:type="default" r:id="rId8"/>
      <w:pgSz w:w="12240" w:h="15840"/>
      <w:pgMar w:top="1701" w:right="900" w:bottom="1701" w:left="993" w:header="709" w:footer="879" w:gutter="0"/>
      <w:pgNumType w:fmt="numberInDash" w:chapStyle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4238" w14:textId="77777777" w:rsidR="008E1622" w:rsidRDefault="008E1622">
      <w:pPr>
        <w:spacing w:after="0" w:line="240" w:lineRule="auto"/>
      </w:pPr>
      <w:r>
        <w:separator/>
      </w:r>
    </w:p>
  </w:endnote>
  <w:endnote w:type="continuationSeparator" w:id="0">
    <w:p w14:paraId="79409513" w14:textId="77777777" w:rsidR="008E1622" w:rsidRDefault="008E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9263" w14:textId="77777777" w:rsidR="00B71856" w:rsidRPr="001E453C" w:rsidRDefault="00500DE8" w:rsidP="00B71856">
    <w:pPr>
      <w:pStyle w:val="Piedepgina"/>
      <w:jc w:val="center"/>
      <w:rPr>
        <w:rFonts w:ascii="Arial" w:hAnsi="Arial" w:cs="Arial"/>
        <w:sz w:val="14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F3F93" wp14:editId="5186D806">
              <wp:simplePos x="0" y="0"/>
              <wp:positionH relativeFrom="margin">
                <wp:posOffset>13335</wp:posOffset>
              </wp:positionH>
              <wp:positionV relativeFrom="paragraph">
                <wp:posOffset>-232410</wp:posOffset>
              </wp:positionV>
              <wp:extent cx="3179035" cy="465746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035" cy="465746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78C8E" w14:textId="77777777" w:rsidR="00D16FEC" w:rsidRPr="00863908" w:rsidRDefault="00500DE8" w:rsidP="00D16FEC">
                          <w:pPr>
                            <w:pStyle w:val="Piedepgina"/>
                            <w:tabs>
                              <w:tab w:val="left" w:pos="1134"/>
                            </w:tabs>
                            <w:ind w:left="1134" w:hanging="1276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863908">
                            <w:rPr>
                              <w:rFonts w:cs="Arial"/>
                              <w:sz w:val="16"/>
                              <w:szCs w:val="16"/>
                            </w:rPr>
                            <w:t>Boulevard Andrés Serra Rojas, núme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ro 1090, Torre Chiapas, nivel 7</w:t>
                          </w:r>
                        </w:p>
                        <w:p w14:paraId="59B7EE10" w14:textId="77777777" w:rsidR="00D16FEC" w:rsidRPr="00863908" w:rsidRDefault="00500DE8" w:rsidP="00D16FEC">
                          <w:pPr>
                            <w:pStyle w:val="Piedepgina"/>
                            <w:ind w:left="1560" w:hanging="1702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863908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colonia Paso Limón, C.P. 29045, Tuxtla </w:t>
                          </w:r>
                          <w:r w:rsidRPr="00863908">
                            <w:rPr>
                              <w:rFonts w:cs="Arial"/>
                              <w:sz w:val="16"/>
                              <w:szCs w:val="16"/>
                            </w:rPr>
                            <w:t>Gutiérrez, Chiapas.</w:t>
                          </w:r>
                        </w:p>
                        <w:p w14:paraId="0034CAC9" w14:textId="77777777" w:rsidR="00D16FEC" w:rsidRPr="00A6297C" w:rsidRDefault="00500DE8" w:rsidP="00D16FEC">
                          <w:pPr>
                            <w:pStyle w:val="Piedepgina"/>
                            <w:tabs>
                              <w:tab w:val="left" w:pos="1134"/>
                              <w:tab w:val="left" w:pos="1276"/>
                              <w:tab w:val="left" w:pos="1560"/>
                            </w:tabs>
                            <w:ind w:left="1560" w:hanging="1702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A6297C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Conmutador: (961) 6912326, </w:t>
                          </w:r>
                          <w:proofErr w:type="spellStart"/>
                          <w:r w:rsidRPr="00A6297C">
                            <w:rPr>
                              <w:rFonts w:cs="Arial"/>
                              <w:sz w:val="16"/>
                              <w:szCs w:val="16"/>
                            </w:rPr>
                            <w:t>exts</w:t>
                          </w:r>
                          <w:proofErr w:type="spellEnd"/>
                          <w:r w:rsidRPr="00A6297C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6297C">
                            <w:rPr>
                              <w:rFonts w:cs="Arial"/>
                              <w:sz w:val="16"/>
                              <w:szCs w:val="16"/>
                            </w:rPr>
                            <w:t>69981,69985,69986 y 69987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F3F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05pt;margin-top:-18.3pt;width:250.3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" fillcolor="#333" stroked="f">
              <v:textbox>
                <w:txbxContent>
                  <w:p w14:paraId="20578C8E" w14:textId="77777777" w:rsidR="00D16FEC" w:rsidRPr="00863908" w:rsidRDefault="00000000" w:rsidP="00D16FEC">
                    <w:pPr>
                      <w:pStyle w:val="Piedepgina"/>
                      <w:tabs>
                        <w:tab w:val="left" w:pos="1134"/>
                      </w:tabs>
                      <w:ind w:left="1134" w:hanging="1276"/>
                      <w:rPr>
                        <w:rFonts w:cs="Arial"/>
                        <w:sz w:val="16"/>
                        <w:szCs w:val="16"/>
                      </w:rPr>
                    </w:pPr>
                    <w:r w:rsidRPr="00863908">
                      <w:rPr>
                        <w:rFonts w:cs="Arial"/>
                        <w:sz w:val="16"/>
                        <w:szCs w:val="16"/>
                      </w:rPr>
                      <w:t>Boulevard Andrés Serra Rojas, núme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ro 1090, Torre Chiapas, nivel 7</w:t>
                    </w:r>
                  </w:p>
                  <w:p w14:paraId="59B7EE10" w14:textId="77777777" w:rsidR="00D16FEC" w:rsidRPr="00863908" w:rsidRDefault="00000000" w:rsidP="00D16FEC">
                    <w:pPr>
                      <w:pStyle w:val="Piedepgina"/>
                      <w:ind w:left="1560" w:hanging="1702"/>
                      <w:rPr>
                        <w:rFonts w:cs="Arial"/>
                        <w:sz w:val="16"/>
                        <w:szCs w:val="16"/>
                      </w:rPr>
                    </w:pPr>
                    <w:r w:rsidRPr="00863908">
                      <w:rPr>
                        <w:rFonts w:cs="Arial"/>
                        <w:sz w:val="16"/>
                        <w:szCs w:val="16"/>
                      </w:rPr>
                      <w:t>colonia Paso Limón, C.P. 29045, Tuxtla Gutiérrez, Chiapas.</w:t>
                    </w:r>
                  </w:p>
                  <w:p w14:paraId="0034CAC9" w14:textId="77777777" w:rsidR="00D16FEC" w:rsidRPr="00A6297C" w:rsidRDefault="00000000" w:rsidP="00D16FEC">
                    <w:pPr>
                      <w:pStyle w:val="Piedepgina"/>
                      <w:tabs>
                        <w:tab w:val="left" w:pos="1134"/>
                        <w:tab w:val="left" w:pos="1276"/>
                        <w:tab w:val="left" w:pos="1560"/>
                      </w:tabs>
                      <w:ind w:left="1560" w:hanging="1702"/>
                      <w:rPr>
                        <w:rFonts w:cs="Arial"/>
                        <w:sz w:val="16"/>
                        <w:szCs w:val="16"/>
                      </w:rPr>
                    </w:pPr>
                    <w:r w:rsidRPr="00A6297C">
                      <w:rPr>
                        <w:rFonts w:cs="Arial"/>
                        <w:sz w:val="16"/>
                        <w:szCs w:val="16"/>
                      </w:rPr>
                      <w:t xml:space="preserve">Conmutador: (961) 6912326, </w:t>
                    </w:r>
                    <w:proofErr w:type="spellStart"/>
                    <w:r w:rsidRPr="00A6297C">
                      <w:rPr>
                        <w:rFonts w:cs="Arial"/>
                        <w:sz w:val="16"/>
                        <w:szCs w:val="16"/>
                      </w:rPr>
                      <w:t>exts</w:t>
                    </w:r>
                    <w:proofErr w:type="spellEnd"/>
                    <w:r w:rsidRPr="00A6297C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A6297C">
                      <w:rPr>
                        <w:rFonts w:cs="Arial"/>
                        <w:sz w:val="16"/>
                        <w:szCs w:val="16"/>
                      </w:rPr>
                      <w:t>69981,69985,69986 y 69987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43FD" w14:textId="77777777" w:rsidR="008E1622" w:rsidRDefault="008E1622">
      <w:pPr>
        <w:spacing w:after="0" w:line="240" w:lineRule="auto"/>
      </w:pPr>
      <w:r>
        <w:separator/>
      </w:r>
    </w:p>
  </w:footnote>
  <w:footnote w:type="continuationSeparator" w:id="0">
    <w:p w14:paraId="63F2CA41" w14:textId="77777777" w:rsidR="008E1622" w:rsidRDefault="008E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A76A" w14:textId="77777777" w:rsidR="00E10381" w:rsidRDefault="00500DE8" w:rsidP="00E10381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16"/>
        <w:szCs w:val="24"/>
        <w:lang w:val="es-ES"/>
      </w:rPr>
    </w:pPr>
  </w:p>
  <w:p w14:paraId="0027684A" w14:textId="77777777" w:rsidR="00953C77" w:rsidRPr="00E10381" w:rsidRDefault="00500DE8" w:rsidP="00E10381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Cs w:val="36"/>
      </w:rPr>
    </w:pPr>
    <w:r w:rsidRPr="00E10381">
      <w:rPr>
        <w:color w:val="323E4F" w:themeColor="text2" w:themeShade="BF"/>
        <w:szCs w:val="36"/>
      </w:rPr>
      <w:fldChar w:fldCharType="begin"/>
    </w:r>
    <w:r w:rsidRPr="00E10381">
      <w:rPr>
        <w:color w:val="323E4F" w:themeColor="text2" w:themeShade="BF"/>
        <w:szCs w:val="36"/>
      </w:rPr>
      <w:instrText>PAGE   \* MERGEFORMAT</w:instrText>
    </w:r>
    <w:r w:rsidRPr="00E10381">
      <w:rPr>
        <w:color w:val="323E4F" w:themeColor="text2" w:themeShade="BF"/>
        <w:szCs w:val="36"/>
      </w:rPr>
      <w:fldChar w:fldCharType="separate"/>
    </w:r>
    <w:r w:rsidRPr="00E10381">
      <w:rPr>
        <w:color w:val="323E4F" w:themeColor="text2" w:themeShade="BF"/>
        <w:szCs w:val="36"/>
      </w:rPr>
      <w:t>1</w:t>
    </w:r>
    <w:r w:rsidRPr="00E10381">
      <w:rPr>
        <w:color w:val="323E4F" w:themeColor="text2" w:themeShade="BF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488B"/>
    <w:multiLevelType w:val="hybridMultilevel"/>
    <w:tmpl w:val="A2AE8F1C"/>
    <w:lvl w:ilvl="0" w:tplc="B92C52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E780832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53380E62">
      <w:start w:val="1"/>
      <w:numFmt w:val="lowerLetter"/>
      <w:lvlText w:val="%3.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479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7B"/>
    <w:rsid w:val="002A3D6C"/>
    <w:rsid w:val="003E30DF"/>
    <w:rsid w:val="00500DE8"/>
    <w:rsid w:val="00515A2B"/>
    <w:rsid w:val="005A567D"/>
    <w:rsid w:val="00795924"/>
    <w:rsid w:val="008E1622"/>
    <w:rsid w:val="00902FA7"/>
    <w:rsid w:val="00946E7B"/>
    <w:rsid w:val="00AC5791"/>
    <w:rsid w:val="00D67E56"/>
    <w:rsid w:val="00E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4E31"/>
  <w15:chartTrackingRefBased/>
  <w15:docId w15:val="{336039BB-26F5-417F-BB54-B132609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E7B"/>
    <w:pPr>
      <w:suppressAutoHyphens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sid w:val="00946E7B"/>
  </w:style>
  <w:style w:type="paragraph" w:customStyle="1" w:styleId="Encabezamiento">
    <w:name w:val="Encabezamiento"/>
    <w:basedOn w:val="Normal"/>
    <w:uiPriority w:val="99"/>
    <w:unhideWhenUsed/>
    <w:rsid w:val="00946E7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46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946E7B"/>
  </w:style>
  <w:style w:type="paragraph" w:styleId="Encabezado">
    <w:name w:val="header"/>
    <w:basedOn w:val="Normal"/>
    <w:link w:val="EncabezadoCar1"/>
    <w:uiPriority w:val="99"/>
    <w:unhideWhenUsed/>
    <w:rsid w:val="00946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  <w:semiHidden/>
    <w:rsid w:val="00946E7B"/>
  </w:style>
  <w:style w:type="character" w:customStyle="1" w:styleId="EncabezadoCar1">
    <w:name w:val="Encabezado Car1"/>
    <w:basedOn w:val="Fuentedeprrafopredeter"/>
    <w:link w:val="Encabezado"/>
    <w:uiPriority w:val="99"/>
    <w:rsid w:val="00946E7B"/>
  </w:style>
  <w:style w:type="paragraph" w:styleId="Sinespaciado">
    <w:name w:val="No Spacing"/>
    <w:link w:val="SinespaciadoCar"/>
    <w:uiPriority w:val="1"/>
    <w:qFormat/>
    <w:rsid w:val="00946E7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46E7B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946E7B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Procuraduria Ambiental</dc:creator>
  <cp:keywords/>
  <dc:description/>
  <cp:lastModifiedBy>PAECH</cp:lastModifiedBy>
  <cp:revision>2</cp:revision>
  <dcterms:created xsi:type="dcterms:W3CDTF">2023-03-02T18:16:00Z</dcterms:created>
  <dcterms:modified xsi:type="dcterms:W3CDTF">2023-03-02T18:16:00Z</dcterms:modified>
</cp:coreProperties>
</file>